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bCs/>
                <w:sz w:val="21"/>
                <w:szCs w:val="21"/>
                <w:lang w:val="en-US" w:eastAsia="zh-CN"/>
              </w:rPr>
              <w:t>甘肃萨恩斯化工有限公司资源综合利用处置化工项目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ZjdlMzM1OTI1YTM1NDUwYjUzMjRlYjQxYTBhYjAifQ=="/>
  </w:docVars>
  <w:rsids>
    <w:rsidRoot w:val="44EB321A"/>
    <w:rsid w:val="194E7FD5"/>
    <w:rsid w:val="1C6B4CB7"/>
    <w:rsid w:val="2BCF78DE"/>
    <w:rsid w:val="44EB321A"/>
    <w:rsid w:val="54294065"/>
    <w:rsid w:val="5D4D237B"/>
    <w:rsid w:val="6D535020"/>
    <w:rsid w:val="6F7E0657"/>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444</Characters>
  <Lines>0</Lines>
  <Paragraphs>0</Paragraphs>
  <TotalTime>0</TotalTime>
  <ScaleCrop>false</ScaleCrop>
  <LinksUpToDate>false</LinksUpToDate>
  <CharactersWithSpaces>467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bamf</cp:lastModifiedBy>
  <dcterms:modified xsi:type="dcterms:W3CDTF">2024-05-06T06:49:40Z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78763C34A2E04388B4DF48136D237434</vt:lpwstr>
  </property>
</Properties>
</file>