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w:t>
      </w:r>
      <w:bookmarkStart w:id="0" w:name="_GoBack"/>
      <w:bookmarkEnd w:id="0"/>
      <w:r>
        <w:rPr>
          <w:rFonts w:hint="eastAsia"/>
          <w:b/>
          <w:bCs/>
          <w:sz w:val="36"/>
          <w:szCs w:val="44"/>
        </w:rPr>
        <w:t>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1423"/>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64" w:type="dxa"/>
            <w:vAlign w:val="center"/>
          </w:tcPr>
          <w:p>
            <w:pPr>
              <w:jc w:val="center"/>
              <w:rPr>
                <w:rFonts w:hint="eastAsia"/>
                <w:b/>
                <w:bCs/>
                <w:sz w:val="24"/>
                <w:szCs w:val="32"/>
              </w:rPr>
            </w:pPr>
            <w:r>
              <w:rPr>
                <w:rFonts w:hint="eastAsia"/>
                <w:b/>
                <w:bCs/>
                <w:sz w:val="24"/>
                <w:szCs w:val="32"/>
              </w:rPr>
              <w:t>项目名称</w:t>
            </w:r>
          </w:p>
        </w:tc>
        <w:tc>
          <w:tcPr>
            <w:tcW w:w="6758" w:type="dxa"/>
            <w:gridSpan w:val="2"/>
            <w:vAlign w:val="center"/>
          </w:tcPr>
          <w:p>
            <w:pPr>
              <w:jc w:val="both"/>
              <w:rPr>
                <w:rFonts w:hint="eastAsia"/>
                <w:b/>
                <w:bCs/>
                <w:sz w:val="24"/>
                <w:szCs w:val="32"/>
              </w:rPr>
            </w:pPr>
            <w:r>
              <w:rPr>
                <w:rFonts w:hint="eastAsia"/>
                <w:b/>
                <w:bCs/>
                <w:sz w:val="24"/>
                <w:szCs w:val="32"/>
                <w:lang w:eastAsia="zh-CN"/>
              </w:rPr>
              <w:t>肃南裕固族自治县祁青工业集中区总体发展规划（2022—2035）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764"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58"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YmMyZTQ0YTRiYmNkZTFiYjA2NmNiMjk5YzQ1MDQifQ=="/>
  </w:docVars>
  <w:rsids>
    <w:rsidRoot w:val="4ACE54C8"/>
    <w:rsid w:val="00027947"/>
    <w:rsid w:val="001D6E7F"/>
    <w:rsid w:val="00322CB4"/>
    <w:rsid w:val="00473037"/>
    <w:rsid w:val="007D371A"/>
    <w:rsid w:val="00824E4E"/>
    <w:rsid w:val="009A7FDE"/>
    <w:rsid w:val="00B12449"/>
    <w:rsid w:val="00B4010F"/>
    <w:rsid w:val="00BD46EA"/>
    <w:rsid w:val="00C669EF"/>
    <w:rsid w:val="0DA15D6F"/>
    <w:rsid w:val="127368BC"/>
    <w:rsid w:val="1F1B136A"/>
    <w:rsid w:val="20A66F7F"/>
    <w:rsid w:val="21185262"/>
    <w:rsid w:val="28E623BB"/>
    <w:rsid w:val="2D576EFA"/>
    <w:rsid w:val="48EB286A"/>
    <w:rsid w:val="4ACE54C8"/>
    <w:rsid w:val="6C10655B"/>
    <w:rsid w:val="6D535020"/>
    <w:rsid w:val="71E41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eastAsia="仿宋_GB2312"/>
      <w:sz w:val="28"/>
    </w:rPr>
  </w:style>
  <w:style w:type="paragraph" w:styleId="3">
    <w:name w:val="Body Text Indent"/>
    <w:basedOn w:val="1"/>
    <w:qFormat/>
    <w:uiPriority w:val="0"/>
    <w:pPr>
      <w:spacing w:after="120"/>
      <w:ind w:left="420" w:leftChars="200"/>
    </w:pPr>
  </w:style>
  <w:style w:type="paragraph" w:styleId="4">
    <w:name w:val="Plain Text"/>
    <w:basedOn w:val="1"/>
    <w:qFormat/>
    <w:uiPriority w:val="0"/>
    <w:pPr>
      <w:spacing w:line="240" w:lineRule="auto"/>
      <w:ind w:firstLine="0" w:firstLineChars="0"/>
    </w:pPr>
    <w:rPr>
      <w:rFonts w:ascii="宋体" w:hAnsi="Courier New"/>
      <w:sz w:val="21"/>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382</Characters>
  <Lines>3</Lines>
  <Paragraphs>1</Paragraphs>
  <TotalTime>0</TotalTime>
  <ScaleCrop>false</ScaleCrop>
  <LinksUpToDate>false</LinksUpToDate>
  <CharactersWithSpaces>436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牛明</cp:lastModifiedBy>
  <dcterms:modified xsi:type="dcterms:W3CDTF">2022-09-05T02:13:43Z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7703AD769A244167B87BE388A20E7A2C</vt:lpwstr>
  </property>
</Properties>
</file>