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lang w:val="en-US" w:eastAsia="zh-CN"/>
              </w:rPr>
              <w:t>玉门绿孚生物技术有限公司精细化学品生产线</w:t>
            </w:r>
            <w:r>
              <w:rPr>
                <w:rFonts w:hint="eastAsia" w:ascii="宋体" w:hAnsi="宋体" w:eastAsia="宋体"/>
                <w:sz w:val="21"/>
                <w:szCs w:val="21"/>
              </w:rPr>
              <w:t>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2073706"/>
    <w:rsid w:val="030A7BAC"/>
    <w:rsid w:val="10062BA2"/>
    <w:rsid w:val="173A642F"/>
    <w:rsid w:val="17B50136"/>
    <w:rsid w:val="1CC6481F"/>
    <w:rsid w:val="20775DC1"/>
    <w:rsid w:val="22256B0A"/>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435</Words>
  <Characters>447</Characters>
  <Lines>3</Lines>
  <Paragraphs>1</Paragraphs>
  <TotalTime>0</TotalTime>
  <ScaleCrop>false</ScaleCrop>
  <LinksUpToDate>false</LinksUpToDate>
  <CharactersWithSpaces>466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WPS_1611840230</cp:lastModifiedBy>
  <dcterms:modified xsi:type="dcterms:W3CDTF">2022-05-07T02:04:38Z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DD61D3E967E6439785F91CC88A03DA63</vt:lpwstr>
  </property>
</Properties>
</file>