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sz w:val="24"/>
                <w:lang w:val="en-US" w:eastAsia="zh-CN"/>
              </w:rPr>
              <w:t>庆阳海创环保科技有限责任公司年处理9.6万吨油田废弃物处置及资源化利用项目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D576EFA"/>
    <w:rsid w:val="4267681A"/>
    <w:rsid w:val="4ACE54C8"/>
    <w:rsid w:val="544D6A1A"/>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牛明</cp:lastModifiedBy>
  <dcterms:modified xsi:type="dcterms:W3CDTF">2020-07-08T07:20:17Z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