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color w:val="auto"/>
                <w:sz w:val="24"/>
                <w:szCs w:val="32"/>
              </w:rPr>
            </w:pPr>
            <w:r>
              <w:rPr>
                <w:rFonts w:hint="eastAsia"/>
                <w:color w:val="auto"/>
                <w:sz w:val="24"/>
                <w:szCs w:val="32"/>
              </w:rPr>
              <w:t>甘肃三江牧流农业发展有限公司乐山坪肉羊高效繁育技术研究及标准化养殖基地项目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4CE7AE0"/>
    <w:rsid w:val="0D391EB5"/>
    <w:rsid w:val="24C26CAD"/>
    <w:rsid w:val="25FF6199"/>
    <w:rsid w:val="4ACE54C8"/>
    <w:rsid w:val="4CD46058"/>
    <w:rsid w:val="57EC1E29"/>
    <w:rsid w:val="67A37D81"/>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Normal Indent"/>
    <w:basedOn w:val="1"/>
    <w:semiHidden/>
    <w:unhideWhenUsed/>
    <w:qFormat/>
    <w:uiPriority w:val="0"/>
    <w:pPr>
      <w:ind w:firstLine="42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2021-08-30T07:47:41Z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CDCCE5B9E18943D9820D74AA833ED495</vt:lpwstr>
  </property>
</Properties>
</file>