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color w:val="auto"/>
                <w:szCs w:val="21"/>
              </w:rPr>
              <w:t>甘肃富亿隆科技有限公司年产82000吨精细化学品建设项目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15F07AF"/>
    <w:rsid w:val="07B41D65"/>
    <w:rsid w:val="4ACE54C8"/>
    <w:rsid w:val="4D1C714D"/>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2021-06-29T07:52:01Z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