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sz w:val="24"/>
                <w:lang w:val="en-US" w:eastAsia="zh-CN"/>
              </w:rPr>
              <w:t>东乡县餐厨垃圾与生活污泥协同处置资源化利用项目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1575007A"/>
    <w:rsid w:val="2D576EFA"/>
    <w:rsid w:val="4267681A"/>
    <w:rsid w:val="4ACE54C8"/>
    <w:rsid w:val="51AD58EC"/>
    <w:rsid w:val="544D6A1A"/>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牛明</cp:lastModifiedBy>
  <dcterms:modified xsi:type="dcterms:W3CDTF">2020-12-16T02:30:33Z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