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spacing w:before="100" w:after="100" w:line="500" w:lineRule="exact"/>
        <w:ind w:firstLine="0" w:firstLineChars="0"/>
        <w:jc w:val="center"/>
        <w:outlineLvl w:val="0"/>
        <w:rPr>
          <w:rFonts w:hint="eastAsia" w:eastAsia="宋体" w:cs="Times New Roman"/>
          <w:b/>
          <w:bCs/>
          <w:kern w:val="44"/>
          <w:sz w:val="44"/>
          <w:szCs w:val="44"/>
          <w:lang w:eastAsia="zh-CN"/>
        </w:rPr>
      </w:pPr>
      <w:bookmarkStart w:id="0" w:name="_Toc525996350"/>
      <w:bookmarkStart w:id="1" w:name="_Toc17"/>
      <w:bookmarkStart w:id="2" w:name="_Toc48787465"/>
      <w:r>
        <w:rPr>
          <w:rFonts w:cs="Times New Roman"/>
          <w:b/>
          <w:bCs/>
          <w:kern w:val="44"/>
          <w:sz w:val="44"/>
          <w:szCs w:val="44"/>
        </w:rPr>
        <w:t>第</w:t>
      </w:r>
      <w:r>
        <w:rPr>
          <w:rFonts w:hint="eastAsia" w:cs="Times New Roman"/>
          <w:b/>
          <w:bCs/>
          <w:kern w:val="44"/>
          <w:sz w:val="44"/>
          <w:szCs w:val="44"/>
          <w:lang w:val="en-US" w:eastAsia="zh-CN"/>
        </w:rPr>
        <w:t>10</w:t>
      </w:r>
      <w:r>
        <w:rPr>
          <w:rFonts w:cs="Times New Roman"/>
          <w:b/>
          <w:bCs/>
          <w:kern w:val="44"/>
          <w:sz w:val="44"/>
          <w:szCs w:val="44"/>
        </w:rPr>
        <w:t xml:space="preserve">章  </w:t>
      </w:r>
      <w:r>
        <w:rPr>
          <w:rFonts w:hint="eastAsia" w:cs="Times New Roman"/>
          <w:b/>
          <w:bCs/>
          <w:kern w:val="44"/>
          <w:sz w:val="44"/>
          <w:szCs w:val="44"/>
          <w:lang w:val="en-US" w:eastAsia="zh-CN"/>
        </w:rPr>
        <w:t>运营期环保治理</w:t>
      </w:r>
      <w:r>
        <w:rPr>
          <w:rFonts w:cs="Times New Roman"/>
          <w:b/>
          <w:bCs/>
          <w:kern w:val="44"/>
          <w:sz w:val="44"/>
          <w:szCs w:val="44"/>
        </w:rPr>
        <w:t>措施及其可行性</w:t>
      </w:r>
      <w:bookmarkEnd w:id="0"/>
      <w:bookmarkEnd w:id="1"/>
      <w:bookmarkEnd w:id="2"/>
      <w:r>
        <w:rPr>
          <w:rFonts w:hint="eastAsia" w:cs="Times New Roman"/>
          <w:b/>
          <w:bCs/>
          <w:kern w:val="44"/>
          <w:sz w:val="44"/>
          <w:szCs w:val="44"/>
          <w:lang w:val="en-US" w:eastAsia="zh-CN"/>
        </w:rPr>
        <w:t>分析</w:t>
      </w:r>
    </w:p>
    <w:p>
      <w:pPr>
        <w:widowControl/>
        <w:snapToGrid/>
        <w:spacing w:before="156" w:beforeLines="50" w:after="156" w:line="240" w:lineRule="auto"/>
        <w:ind w:firstLine="0" w:firstLineChars="0"/>
        <w:jc w:val="left"/>
        <w:outlineLvl w:val="2"/>
        <w:rPr>
          <w:rFonts w:cs="Times New Roman"/>
          <w:b/>
          <w:bCs/>
          <w:kern w:val="0"/>
          <w:sz w:val="28"/>
          <w:szCs w:val="27"/>
        </w:rPr>
      </w:pPr>
      <w:r>
        <w:rPr>
          <w:rFonts w:hint="eastAsia" w:cs="Times New Roman"/>
          <w:b/>
          <w:bCs/>
          <w:kern w:val="0"/>
          <w:sz w:val="28"/>
          <w:szCs w:val="27"/>
          <w:lang w:val="en-US" w:eastAsia="zh-CN"/>
        </w:rPr>
        <w:t>10.1</w:t>
      </w:r>
      <w:r>
        <w:rPr>
          <w:rFonts w:cs="Times New Roman"/>
          <w:b/>
          <w:bCs/>
          <w:kern w:val="0"/>
          <w:sz w:val="28"/>
          <w:szCs w:val="27"/>
        </w:rPr>
        <w:t>运营期废气污染防治措施及可行性分析</w:t>
      </w:r>
    </w:p>
    <w:p>
      <w:pPr>
        <w:pStyle w:val="13"/>
        <w:rPr>
          <w:rFonts w:cs="Times New Roman"/>
        </w:rPr>
      </w:pPr>
      <w:r>
        <w:rPr>
          <w:rFonts w:hint="eastAsia" w:cs="Times New Roman"/>
        </w:rPr>
        <w:t>10.1</w:t>
      </w:r>
      <w:r>
        <w:rPr>
          <w:rFonts w:cs="Times New Roman"/>
        </w:rPr>
        <w:t>.1各车间废气</w:t>
      </w:r>
      <w:r>
        <w:rPr>
          <w:rFonts w:hint="eastAsia" w:cs="Times New Roman"/>
        </w:rPr>
        <w:t>污染物达标分析</w:t>
      </w:r>
    </w:p>
    <w:p>
      <w:pPr>
        <w:snapToGrid/>
        <w:spacing w:before="31" w:beforeLines="10" w:after="31" w:afterLines="10"/>
        <w:ind w:firstLine="480"/>
        <w:rPr>
          <w:rFonts w:cs="Times New Roman"/>
          <w:szCs w:val="24"/>
        </w:rPr>
      </w:pPr>
      <w:r>
        <w:rPr>
          <w:rFonts w:cs="Times New Roman"/>
          <w:szCs w:val="24"/>
        </w:rPr>
        <w:t>（1）固体废物暂存库</w:t>
      </w:r>
    </w:p>
    <w:p>
      <w:pPr>
        <w:snapToGrid/>
        <w:spacing w:before="31" w:beforeLines="10" w:after="31" w:afterLines="10"/>
        <w:ind w:firstLine="480"/>
        <w:rPr>
          <w:rFonts w:cs="Times New Roman"/>
          <w:szCs w:val="24"/>
        </w:rPr>
      </w:pPr>
      <w:r>
        <w:rPr>
          <w:rFonts w:cs="Times New Roman"/>
          <w:szCs w:val="24"/>
        </w:rPr>
        <w:t>根据设计方案，固体废物暂存库主要储存固态和半固态的废物，同时兼顾液态废物的贮存。考虑到固体废物暂存库废物贮存的复杂性，计划单独设计液态废物贮存区，单独存放液态废物，并加强该区域废气的收集处理。</w:t>
      </w:r>
    </w:p>
    <w:p>
      <w:pPr>
        <w:snapToGrid/>
        <w:spacing w:before="31" w:beforeLines="10" w:after="31" w:afterLines="10"/>
        <w:ind w:firstLine="480"/>
        <w:rPr>
          <w:rFonts w:cs="Times New Roman"/>
          <w:szCs w:val="24"/>
        </w:rPr>
      </w:pPr>
      <w:r>
        <w:rPr>
          <w:rFonts w:cs="Times New Roman"/>
          <w:szCs w:val="24"/>
        </w:rPr>
        <w:t>固体废物在贮存过程中会产生恶臭和挥发性气体等，主要污染物为NH</w:t>
      </w:r>
      <w:r>
        <w:rPr>
          <w:rFonts w:cs="Times New Roman"/>
          <w:szCs w:val="24"/>
          <w:vertAlign w:val="subscript"/>
        </w:rPr>
        <w:t>3</w:t>
      </w:r>
      <w:r>
        <w:rPr>
          <w:rFonts w:cs="Times New Roman"/>
          <w:szCs w:val="24"/>
        </w:rPr>
        <w:t>、H</w:t>
      </w:r>
      <w:r>
        <w:rPr>
          <w:rFonts w:cs="Times New Roman"/>
          <w:szCs w:val="24"/>
          <w:vertAlign w:val="subscript"/>
        </w:rPr>
        <w:t>2</w:t>
      </w:r>
      <w:r>
        <w:rPr>
          <w:rFonts w:cs="Times New Roman"/>
          <w:szCs w:val="24"/>
        </w:rPr>
        <w:t>S和非甲烷总烃等。正常情况下，通过对主要的废气产生单元加密设计吸风口，将暂存库内产生的NH</w:t>
      </w:r>
      <w:r>
        <w:rPr>
          <w:rFonts w:cs="Times New Roman"/>
          <w:szCs w:val="24"/>
          <w:vertAlign w:val="subscript"/>
        </w:rPr>
        <w:t>3</w:t>
      </w:r>
      <w:r>
        <w:rPr>
          <w:rFonts w:cs="Times New Roman"/>
          <w:szCs w:val="24"/>
        </w:rPr>
        <w:t>、H</w:t>
      </w:r>
      <w:r>
        <w:rPr>
          <w:rFonts w:cs="Times New Roman"/>
          <w:szCs w:val="24"/>
          <w:vertAlign w:val="subscript"/>
        </w:rPr>
        <w:t>2</w:t>
      </w:r>
      <w:r>
        <w:rPr>
          <w:rFonts w:cs="Times New Roman"/>
          <w:szCs w:val="24"/>
        </w:rPr>
        <w:t>S和非甲烷总烃等废气经负压收集后送水泥窑高温区焚烧处置。同时，考虑到水泥窑停窑检修等情况，4座暂存库设置一套活性炭吸附装置，在停窑检修等异常情况下对暂存库内的废气进行收集和处理，经活性炭吸附装置处理后排放。</w:t>
      </w:r>
    </w:p>
    <w:p>
      <w:pPr>
        <w:pStyle w:val="2"/>
        <w:ind w:firstLine="480"/>
        <w:rPr>
          <w:rFonts w:ascii="Times New Roman" w:cs="Times New Roman"/>
        </w:rPr>
      </w:pPr>
      <w:r>
        <w:rPr>
          <w:rFonts w:ascii="Times New Roman" w:cs="Times New Roman"/>
        </w:rPr>
        <w:t>由工程分析可知，停窑期间，固废暂存库废气经活性炭吸附装置处置</w:t>
      </w:r>
      <w:r>
        <w:rPr>
          <w:rFonts w:hint="eastAsia" w:ascii="Times New Roman" w:cs="Times New Roman"/>
        </w:rPr>
        <w:t>处理后</w:t>
      </w:r>
      <w:r>
        <w:rPr>
          <w:rFonts w:ascii="Times New Roman" w:cs="Times New Roman"/>
        </w:rPr>
        <w:t>NH</w:t>
      </w:r>
      <w:r>
        <w:rPr>
          <w:rFonts w:ascii="Times New Roman" w:cs="Times New Roman"/>
          <w:vertAlign w:val="subscript"/>
        </w:rPr>
        <w:t>3</w:t>
      </w:r>
      <w:r>
        <w:rPr>
          <w:rFonts w:ascii="Times New Roman" w:cs="Times New Roman"/>
        </w:rPr>
        <w:t>、H</w:t>
      </w:r>
      <w:r>
        <w:rPr>
          <w:rFonts w:ascii="Times New Roman" w:cs="Times New Roman"/>
          <w:vertAlign w:val="subscript"/>
        </w:rPr>
        <w:t>2</w:t>
      </w:r>
      <w:r>
        <w:rPr>
          <w:rFonts w:ascii="Times New Roman" w:cs="Times New Roman"/>
        </w:rPr>
        <w:t>S和非甲烷总烃排放速率分别为</w:t>
      </w:r>
      <w:r>
        <w:rPr>
          <w:rFonts w:hint="eastAsia" w:ascii="Times New Roman" w:cs="Times New Roman"/>
          <w:lang w:val="en-US" w:eastAsia="zh-CN"/>
        </w:rPr>
        <w:t>0.0248</w:t>
      </w:r>
      <w:r>
        <w:rPr>
          <w:rFonts w:hint="eastAsia" w:ascii="Times New Roman" w:cs="Times New Roman"/>
        </w:rPr>
        <w:t>kg</w:t>
      </w:r>
      <w:r>
        <w:rPr>
          <w:rFonts w:ascii="Times New Roman" w:cs="Times New Roman"/>
        </w:rPr>
        <w:t>/h</w:t>
      </w:r>
      <w:r>
        <w:rPr>
          <w:rFonts w:hint="eastAsia" w:ascii="Times New Roman" w:cs="Times New Roman"/>
        </w:rPr>
        <w:t>、</w:t>
      </w:r>
      <w:r>
        <w:rPr>
          <w:rFonts w:hint="eastAsia" w:ascii="Times New Roman" w:cs="Times New Roman"/>
          <w:lang w:val="en-US" w:eastAsia="zh-CN"/>
        </w:rPr>
        <w:t>0.00179</w:t>
      </w:r>
      <w:r>
        <w:rPr>
          <w:rFonts w:hint="eastAsia" w:ascii="Times New Roman" w:cs="Times New Roman"/>
        </w:rPr>
        <w:t>kg</w:t>
      </w:r>
      <w:r>
        <w:rPr>
          <w:rFonts w:ascii="Times New Roman" w:cs="Times New Roman"/>
        </w:rPr>
        <w:t>/h</w:t>
      </w:r>
      <w:r>
        <w:rPr>
          <w:rFonts w:hint="eastAsia" w:ascii="Times New Roman" w:cs="Times New Roman"/>
        </w:rPr>
        <w:t>、</w:t>
      </w:r>
      <w:r>
        <w:rPr>
          <w:rFonts w:hint="eastAsia" w:ascii="Times New Roman" w:cs="Times New Roman"/>
          <w:lang w:val="en-US" w:eastAsia="zh-CN"/>
        </w:rPr>
        <w:t>0.00138</w:t>
      </w:r>
      <w:r>
        <w:rPr>
          <w:rFonts w:hint="eastAsia" w:ascii="Times New Roman" w:cs="Times New Roman"/>
        </w:rPr>
        <w:t>kg</w:t>
      </w:r>
      <w:r>
        <w:rPr>
          <w:rFonts w:ascii="Times New Roman" w:cs="Times New Roman"/>
        </w:rPr>
        <w:t>/h</w:t>
      </w:r>
      <w:r>
        <w:rPr>
          <w:rFonts w:hint="eastAsia" w:ascii="Times New Roman" w:cs="Times New Roman"/>
        </w:rPr>
        <w:t>，满足《恶臭污染物排放标准》（G</w:t>
      </w:r>
      <w:r>
        <w:rPr>
          <w:rFonts w:ascii="Times New Roman" w:cs="Times New Roman"/>
        </w:rPr>
        <w:t>B14554-93</w:t>
      </w:r>
      <w:r>
        <w:rPr>
          <w:rFonts w:hint="eastAsia" w:ascii="Times New Roman" w:cs="Times New Roman"/>
        </w:rPr>
        <w:t>）表2中的限值要求。</w:t>
      </w:r>
    </w:p>
    <w:p>
      <w:pPr>
        <w:snapToGrid/>
        <w:spacing w:before="31" w:beforeLines="10" w:after="31" w:afterLines="10"/>
        <w:ind w:firstLine="480"/>
        <w:rPr>
          <w:rFonts w:cs="Times New Roman"/>
        </w:rPr>
      </w:pPr>
      <w:r>
        <w:rPr>
          <w:rFonts w:cs="Times New Roman"/>
          <w:szCs w:val="24"/>
        </w:rPr>
        <w:t>（2）预处理车间</w:t>
      </w:r>
      <w:r>
        <w:rPr>
          <w:rFonts w:hint="eastAsia" w:cs="Times New Roman"/>
          <w:szCs w:val="24"/>
        </w:rPr>
        <w:t>、</w:t>
      </w:r>
      <w:r>
        <w:rPr>
          <w:rFonts w:cs="Times New Roman"/>
        </w:rPr>
        <w:t>无机车间</w:t>
      </w:r>
      <w:r>
        <w:rPr>
          <w:rFonts w:hint="eastAsia" w:cs="Times New Roman"/>
        </w:rPr>
        <w:t>、</w:t>
      </w:r>
      <w:r>
        <w:rPr>
          <w:rFonts w:cs="Times New Roman"/>
        </w:rPr>
        <w:t>废液车间</w:t>
      </w:r>
    </w:p>
    <w:p>
      <w:pPr>
        <w:snapToGrid/>
        <w:spacing w:before="31" w:beforeLines="10" w:after="31" w:afterLines="10"/>
        <w:ind w:firstLine="480"/>
        <w:rPr>
          <w:rFonts w:cs="Times New Roman"/>
          <w:szCs w:val="24"/>
        </w:rPr>
      </w:pPr>
      <w:r>
        <w:rPr>
          <w:rFonts w:cs="Times New Roman"/>
          <w:szCs w:val="24"/>
        </w:rPr>
        <w:t>预处理车间主要对固态、半固态废物进行预处理，包括对废物的破碎、混合等过程，在预处理废物时中会产生颗粒物、NH</w:t>
      </w:r>
      <w:r>
        <w:rPr>
          <w:rFonts w:cs="Times New Roman"/>
          <w:szCs w:val="24"/>
          <w:vertAlign w:val="subscript"/>
        </w:rPr>
        <w:t>3</w:t>
      </w:r>
      <w:r>
        <w:rPr>
          <w:rFonts w:cs="Times New Roman"/>
          <w:szCs w:val="24"/>
        </w:rPr>
        <w:t>、H</w:t>
      </w:r>
      <w:r>
        <w:rPr>
          <w:rFonts w:cs="Times New Roman"/>
          <w:szCs w:val="24"/>
          <w:vertAlign w:val="subscript"/>
        </w:rPr>
        <w:t>2</w:t>
      </w:r>
      <w:r>
        <w:rPr>
          <w:rFonts w:cs="Times New Roman"/>
          <w:szCs w:val="24"/>
        </w:rPr>
        <w:t>S和非甲烷总烃等。拟破碎的固态废物主要为含水率较低、粒径大的有机类固体废物，本项目破碎设备为封闭式，可有效减少破碎过程中粉尘的产生；NH</w:t>
      </w:r>
      <w:r>
        <w:rPr>
          <w:rFonts w:cs="Times New Roman"/>
          <w:szCs w:val="24"/>
          <w:vertAlign w:val="subscript"/>
        </w:rPr>
        <w:t>3</w:t>
      </w:r>
      <w:r>
        <w:rPr>
          <w:rFonts w:cs="Times New Roman"/>
          <w:szCs w:val="24"/>
        </w:rPr>
        <w:t>、H</w:t>
      </w:r>
      <w:r>
        <w:rPr>
          <w:rFonts w:cs="Times New Roman"/>
          <w:szCs w:val="24"/>
          <w:vertAlign w:val="subscript"/>
        </w:rPr>
        <w:t>2</w:t>
      </w:r>
      <w:r>
        <w:rPr>
          <w:rFonts w:cs="Times New Roman"/>
          <w:szCs w:val="24"/>
        </w:rPr>
        <w:t>S、非甲烷总烃主要来自半固态废物预处理过程。</w:t>
      </w:r>
    </w:p>
    <w:p>
      <w:pPr>
        <w:snapToGrid/>
        <w:spacing w:before="31" w:beforeLines="10" w:after="31" w:afterLines="10"/>
        <w:ind w:firstLine="480"/>
        <w:rPr>
          <w:rFonts w:cs="Times New Roman"/>
        </w:rPr>
      </w:pPr>
      <w:r>
        <w:rPr>
          <w:rFonts w:cs="Times New Roman"/>
        </w:rPr>
        <w:t>无机车间主要用于一般工业固废贮存和预处理，无机固废</w:t>
      </w:r>
      <w:bookmarkStart w:id="14" w:name="_GoBack"/>
      <w:bookmarkEnd w:id="14"/>
      <w:r>
        <w:rPr>
          <w:rFonts w:cs="Times New Roman"/>
        </w:rPr>
        <w:t>经入厂称重、分析化验后卸入车间卸料坑内，经计量后通过输送设备送至原料磨，与其他生料一起送入窑内处置。</w:t>
      </w:r>
    </w:p>
    <w:p>
      <w:pPr>
        <w:snapToGrid/>
        <w:spacing w:before="31" w:beforeLines="10" w:after="31" w:afterLines="10"/>
        <w:ind w:firstLine="480"/>
        <w:rPr>
          <w:rFonts w:cs="Times New Roman"/>
        </w:rPr>
      </w:pPr>
      <w:r>
        <w:rPr>
          <w:rFonts w:cs="Times New Roman"/>
        </w:rPr>
        <w:t>本项目拟处置的液态废物贮存在废液车间储罐中，主要为HW06废有溶剂与含有机溶剂废物、HW09油/水、烃/水混合物或乳化液、HW12染料、涂料废物等废液，废液中主要含有苯类、烷类等有机物质，液态废物在废液车间装卸、倾倒、过滤除杂等处理过程中，随着环境温度和压力的变化，挥发性有机物会从废液中挥发释放出来，因此废液车间会有一定的非甲烷总烃产生。</w:t>
      </w:r>
    </w:p>
    <w:p>
      <w:pPr>
        <w:ind w:firstLine="480"/>
        <w:rPr>
          <w:rFonts w:cs="Times New Roman"/>
        </w:rPr>
      </w:pPr>
      <w:r>
        <w:rPr>
          <w:rFonts w:cs="Times New Roman"/>
        </w:rPr>
        <w:t>正常情况下，</w:t>
      </w:r>
      <w:r>
        <w:rPr>
          <w:rFonts w:hint="eastAsia" w:cs="Times New Roman"/>
        </w:rPr>
        <w:t>预处理车间、无机车间、废液车间</w:t>
      </w:r>
      <w:r>
        <w:rPr>
          <w:rFonts w:cs="Times New Roman"/>
        </w:rPr>
        <w:t>废气经负压收集后送水泥窑高温区焚烧处置。在水泥窑停窑检修等情况下，预处理车间、无机车间</w:t>
      </w:r>
      <w:r>
        <w:rPr>
          <w:rFonts w:hint="eastAsia" w:cs="Times New Roman"/>
        </w:rPr>
        <w:t>和</w:t>
      </w:r>
      <w:r>
        <w:rPr>
          <w:rFonts w:cs="Times New Roman"/>
        </w:rPr>
        <w:t>废液车间废气经收集后与一起经</w:t>
      </w:r>
      <w:r>
        <w:rPr>
          <w:rFonts w:hint="eastAsia" w:cs="Times New Roman"/>
        </w:rPr>
        <w:t>过一套</w:t>
      </w:r>
      <w:r>
        <w:rPr>
          <w:rFonts w:cs="Times New Roman"/>
        </w:rPr>
        <w:t>活性炭吸附装置净化后排放</w:t>
      </w:r>
      <w:r>
        <w:rPr>
          <w:rFonts w:hint="eastAsia" w:cs="Times New Roman"/>
        </w:rPr>
        <w:t>。</w:t>
      </w:r>
    </w:p>
    <w:p>
      <w:pPr>
        <w:pStyle w:val="2"/>
        <w:ind w:firstLine="480"/>
        <w:rPr>
          <w:rFonts w:ascii="Times New Roman" w:cs="Times New Roman"/>
          <w:color w:val="FF0000"/>
        </w:rPr>
      </w:pPr>
      <w:r>
        <w:rPr>
          <w:rFonts w:ascii="Times New Roman" w:cs="Times New Roman"/>
        </w:rPr>
        <w:t>由工程分析可知，停窑期间，</w:t>
      </w:r>
      <w:r>
        <w:rPr>
          <w:rFonts w:hint="eastAsia" w:ascii="Times New Roman" w:cs="Times New Roman"/>
        </w:rPr>
        <w:t>预处理车间、无机车间、废液车间</w:t>
      </w:r>
      <w:r>
        <w:rPr>
          <w:rFonts w:ascii="Times New Roman" w:cs="Times New Roman"/>
        </w:rPr>
        <w:t>废气经活性炭吸附装置处置</w:t>
      </w:r>
      <w:r>
        <w:rPr>
          <w:rFonts w:hint="eastAsia" w:ascii="Times New Roman" w:cs="Times New Roman"/>
        </w:rPr>
        <w:t>处理后</w:t>
      </w:r>
      <w:r>
        <w:rPr>
          <w:rFonts w:ascii="Times New Roman" w:cs="Times New Roman"/>
        </w:rPr>
        <w:t>NH</w:t>
      </w:r>
      <w:r>
        <w:rPr>
          <w:rFonts w:ascii="Times New Roman" w:cs="Times New Roman"/>
          <w:vertAlign w:val="subscript"/>
        </w:rPr>
        <w:t>3</w:t>
      </w:r>
      <w:r>
        <w:rPr>
          <w:rFonts w:ascii="Times New Roman" w:cs="Times New Roman"/>
        </w:rPr>
        <w:t>和H</w:t>
      </w:r>
      <w:r>
        <w:rPr>
          <w:rFonts w:ascii="Times New Roman" w:cs="Times New Roman"/>
          <w:vertAlign w:val="subscript"/>
        </w:rPr>
        <w:t>2</w:t>
      </w:r>
      <w:r>
        <w:rPr>
          <w:rFonts w:ascii="Times New Roman" w:cs="Times New Roman"/>
        </w:rPr>
        <w:t>S排放速率分别为</w:t>
      </w:r>
      <w:r>
        <w:rPr>
          <w:rFonts w:hint="eastAsia" w:ascii="Times New Roman" w:cs="Times New Roman"/>
          <w:lang w:val="en-US" w:eastAsia="zh-CN"/>
        </w:rPr>
        <w:t>0.0135</w:t>
      </w:r>
      <w:r>
        <w:rPr>
          <w:rFonts w:hint="eastAsia" w:ascii="Times New Roman" w:cs="Times New Roman"/>
        </w:rPr>
        <w:t>kg</w:t>
      </w:r>
      <w:r>
        <w:rPr>
          <w:rFonts w:ascii="Times New Roman" w:cs="Times New Roman"/>
        </w:rPr>
        <w:t>/h</w:t>
      </w:r>
      <w:r>
        <w:rPr>
          <w:rFonts w:hint="eastAsia" w:ascii="Times New Roman" w:cs="Times New Roman"/>
        </w:rPr>
        <w:t>、</w:t>
      </w:r>
      <w:r>
        <w:rPr>
          <w:rFonts w:hint="eastAsia" w:ascii="Times New Roman" w:cs="Times New Roman"/>
          <w:lang w:val="en-US" w:eastAsia="zh-CN"/>
        </w:rPr>
        <w:t>0.00097</w:t>
      </w:r>
      <w:r>
        <w:rPr>
          <w:rFonts w:hint="eastAsia" w:ascii="Times New Roman" w:cs="Times New Roman"/>
        </w:rPr>
        <w:t>kg</w:t>
      </w:r>
      <w:r>
        <w:rPr>
          <w:rFonts w:ascii="Times New Roman" w:cs="Times New Roman"/>
        </w:rPr>
        <w:t>/h</w:t>
      </w:r>
      <w:r>
        <w:rPr>
          <w:rFonts w:hint="eastAsia" w:ascii="Times New Roman" w:cs="Times New Roman"/>
        </w:rPr>
        <w:t>满足《恶臭污染物排放标准》（G</w:t>
      </w:r>
      <w:r>
        <w:rPr>
          <w:rFonts w:ascii="Times New Roman" w:cs="Times New Roman"/>
        </w:rPr>
        <w:t>B14554-93</w:t>
      </w:r>
      <w:r>
        <w:rPr>
          <w:rFonts w:hint="eastAsia" w:ascii="Times New Roman" w:cs="Times New Roman"/>
        </w:rPr>
        <w:t>）表2中的限值要求</w:t>
      </w:r>
      <w:r>
        <w:rPr>
          <w:rFonts w:hint="eastAsia" w:ascii="Times New Roman" w:cs="Times New Roman"/>
          <w:color w:val="FF0000"/>
        </w:rPr>
        <w:t>。</w:t>
      </w:r>
    </w:p>
    <w:p>
      <w:pPr>
        <w:snapToGrid/>
        <w:spacing w:before="31" w:beforeLines="10" w:after="31" w:afterLines="10"/>
        <w:ind w:firstLine="480"/>
        <w:rPr>
          <w:rFonts w:cs="Times New Roman"/>
        </w:rPr>
      </w:pPr>
      <w:r>
        <w:rPr>
          <w:rFonts w:cs="Times New Roman"/>
        </w:rPr>
        <w:t>（3）</w:t>
      </w:r>
      <w:r>
        <w:rPr>
          <w:rFonts w:hint="eastAsia" w:cs="Times New Roman"/>
        </w:rPr>
        <w:t>智能贮库</w:t>
      </w:r>
    </w:p>
    <w:p>
      <w:pPr>
        <w:ind w:firstLine="480"/>
        <w:rPr>
          <w:rFonts w:cs="Times New Roman"/>
        </w:rPr>
      </w:pPr>
      <w:r>
        <w:rPr>
          <w:rFonts w:cs="Times New Roman"/>
        </w:rPr>
        <w:t>正常情况下，</w:t>
      </w:r>
      <w:r>
        <w:rPr>
          <w:rFonts w:hint="eastAsia" w:cs="Times New Roman"/>
        </w:rPr>
        <w:t>智能贮库</w:t>
      </w:r>
      <w:r>
        <w:rPr>
          <w:rFonts w:cs="Times New Roman"/>
        </w:rPr>
        <w:t>废气经负压收集后送水泥窑高温区焚烧处置。在水泥窑停窑检修等情况下，</w:t>
      </w:r>
      <w:r>
        <w:rPr>
          <w:rFonts w:hint="eastAsia" w:cs="Times New Roman"/>
        </w:rPr>
        <w:t>智能贮库</w:t>
      </w:r>
      <w:r>
        <w:rPr>
          <w:rFonts w:cs="Times New Roman"/>
        </w:rPr>
        <w:t>废气经收集后与一起经</w:t>
      </w:r>
      <w:r>
        <w:rPr>
          <w:rFonts w:hint="eastAsia" w:cs="Times New Roman"/>
        </w:rPr>
        <w:t>过一套</w:t>
      </w:r>
      <w:r>
        <w:rPr>
          <w:rFonts w:cs="Times New Roman"/>
        </w:rPr>
        <w:t>活性炭吸附装置净化后排放</w:t>
      </w:r>
      <w:r>
        <w:rPr>
          <w:rFonts w:hint="eastAsia" w:cs="Times New Roman"/>
        </w:rPr>
        <w:t>。</w:t>
      </w:r>
    </w:p>
    <w:p>
      <w:pPr>
        <w:ind w:firstLine="480"/>
        <w:rPr>
          <w:rFonts w:hint="eastAsia" w:ascii="Times New Roman" w:cs="Times New Roman"/>
          <w:color w:val="FF0000"/>
        </w:rPr>
      </w:pPr>
      <w:r>
        <w:rPr>
          <w:rFonts w:ascii="Times New Roman" w:cs="Times New Roman"/>
        </w:rPr>
        <w:t>由工程分析可知，停窑期间，</w:t>
      </w:r>
      <w:r>
        <w:rPr>
          <w:rFonts w:hint="eastAsia" w:ascii="Times New Roman" w:cs="Times New Roman"/>
        </w:rPr>
        <w:t>智能贮库</w:t>
      </w:r>
      <w:r>
        <w:rPr>
          <w:rFonts w:ascii="Times New Roman" w:cs="Times New Roman"/>
        </w:rPr>
        <w:t>废气经活性炭吸附装置处置</w:t>
      </w:r>
      <w:r>
        <w:rPr>
          <w:rFonts w:hint="eastAsia" w:ascii="Times New Roman" w:cs="Times New Roman"/>
        </w:rPr>
        <w:t>处理后</w:t>
      </w:r>
      <w:r>
        <w:rPr>
          <w:rFonts w:ascii="Times New Roman" w:cs="Times New Roman"/>
        </w:rPr>
        <w:t>NH</w:t>
      </w:r>
      <w:r>
        <w:rPr>
          <w:rFonts w:ascii="Times New Roman" w:cs="Times New Roman"/>
          <w:vertAlign w:val="subscript"/>
        </w:rPr>
        <w:t>3</w:t>
      </w:r>
      <w:r>
        <w:rPr>
          <w:rFonts w:ascii="Times New Roman" w:cs="Times New Roman"/>
        </w:rPr>
        <w:t>和H</w:t>
      </w:r>
      <w:r>
        <w:rPr>
          <w:rFonts w:ascii="Times New Roman" w:cs="Times New Roman"/>
          <w:vertAlign w:val="subscript"/>
        </w:rPr>
        <w:t>2</w:t>
      </w:r>
      <w:r>
        <w:rPr>
          <w:rFonts w:ascii="Times New Roman" w:cs="Times New Roman"/>
        </w:rPr>
        <w:t>S排放速率分别为</w:t>
      </w:r>
      <w:r>
        <w:rPr>
          <w:rFonts w:hint="eastAsia" w:ascii="Times New Roman" w:cs="Times New Roman"/>
        </w:rPr>
        <w:t>0.0293kg</w:t>
      </w:r>
      <w:r>
        <w:rPr>
          <w:rFonts w:ascii="Times New Roman" w:cs="Times New Roman"/>
        </w:rPr>
        <w:t>/h</w:t>
      </w:r>
      <w:r>
        <w:rPr>
          <w:rFonts w:hint="eastAsia" w:ascii="Times New Roman" w:cs="Times New Roman"/>
        </w:rPr>
        <w:t>、0.00211kg</w:t>
      </w:r>
      <w:r>
        <w:rPr>
          <w:rFonts w:ascii="Times New Roman" w:cs="Times New Roman"/>
        </w:rPr>
        <w:t>/h</w:t>
      </w:r>
      <w:r>
        <w:rPr>
          <w:rFonts w:hint="eastAsia" w:ascii="Times New Roman" w:cs="Times New Roman"/>
        </w:rPr>
        <w:t>满足《恶臭污染物排放标准》（G</w:t>
      </w:r>
      <w:r>
        <w:rPr>
          <w:rFonts w:ascii="Times New Roman" w:cs="Times New Roman"/>
        </w:rPr>
        <w:t>B14554-93</w:t>
      </w:r>
      <w:r>
        <w:rPr>
          <w:rFonts w:hint="eastAsia" w:ascii="Times New Roman" w:cs="Times New Roman"/>
        </w:rPr>
        <w:t>）表2中的限值要求</w:t>
      </w:r>
      <w:r>
        <w:rPr>
          <w:rFonts w:hint="eastAsia" w:ascii="Times New Roman" w:cs="Times New Roman"/>
          <w:color w:val="FF0000"/>
        </w:rPr>
        <w:t>。</w:t>
      </w:r>
    </w:p>
    <w:p>
      <w:pPr>
        <w:ind w:firstLine="480"/>
        <w:rPr>
          <w:rFonts w:hint="eastAsia" w:eastAsia="宋体" w:cs="Times New Roman"/>
          <w:lang w:val="en-US" w:eastAsia="zh-CN"/>
        </w:rPr>
      </w:pPr>
      <w:r>
        <w:rPr>
          <w:rFonts w:hint="eastAsia" w:cs="Times New Roman"/>
          <w:lang w:eastAsia="zh-CN"/>
        </w:rPr>
        <w:t>（</w:t>
      </w:r>
      <w:r>
        <w:rPr>
          <w:rFonts w:hint="eastAsia" w:cs="Times New Roman"/>
          <w:lang w:val="en-US" w:eastAsia="zh-CN"/>
        </w:rPr>
        <w:t>4</w:t>
      </w:r>
      <w:r>
        <w:rPr>
          <w:rFonts w:hint="eastAsia" w:cs="Times New Roman"/>
          <w:lang w:eastAsia="zh-CN"/>
        </w:rPr>
        <w:t>）</w:t>
      </w:r>
      <w:r>
        <w:rPr>
          <w:rFonts w:hint="eastAsia" w:cs="Times New Roman"/>
        </w:rPr>
        <w:t>生料配料车间及</w:t>
      </w:r>
      <w:r>
        <w:rPr>
          <w:rFonts w:hint="eastAsia" w:cs="Times New Roman"/>
          <w:lang w:val="en-US" w:eastAsia="zh-CN"/>
        </w:rPr>
        <w:t>储存</w:t>
      </w:r>
    </w:p>
    <w:p>
      <w:pPr>
        <w:ind w:firstLine="480"/>
        <w:rPr>
          <w:rFonts w:cs="Times New Roman"/>
        </w:rPr>
      </w:pPr>
      <w:r>
        <w:rPr>
          <w:rFonts w:cs="Times New Roman"/>
        </w:rPr>
        <w:t>正常情况下，</w:t>
      </w:r>
      <w:r>
        <w:rPr>
          <w:rFonts w:hint="eastAsia" w:cs="Times New Roman"/>
        </w:rPr>
        <w:t>生料配料车间及储存</w:t>
      </w:r>
      <w:r>
        <w:rPr>
          <w:rFonts w:cs="Times New Roman"/>
        </w:rPr>
        <w:t>废气经负压收集后送水泥窑高温区焚烧处置。在水泥窑停窑检修等情况下，</w:t>
      </w:r>
      <w:r>
        <w:rPr>
          <w:rFonts w:hint="eastAsia" w:cs="Times New Roman"/>
        </w:rPr>
        <w:t>生料配料车间及储存</w:t>
      </w:r>
      <w:r>
        <w:rPr>
          <w:rFonts w:cs="Times New Roman"/>
        </w:rPr>
        <w:t>废气经收集后与一起经</w:t>
      </w:r>
      <w:r>
        <w:rPr>
          <w:rFonts w:hint="eastAsia" w:cs="Times New Roman"/>
        </w:rPr>
        <w:t>过一套</w:t>
      </w:r>
      <w:r>
        <w:rPr>
          <w:rFonts w:cs="Times New Roman"/>
        </w:rPr>
        <w:t>活性炭吸附装置净化后排放</w:t>
      </w:r>
      <w:r>
        <w:rPr>
          <w:rFonts w:hint="eastAsia" w:cs="Times New Roman"/>
        </w:rPr>
        <w:t>。</w:t>
      </w:r>
    </w:p>
    <w:p>
      <w:pPr>
        <w:pStyle w:val="2"/>
        <w:ind w:firstLine="480"/>
        <w:rPr>
          <w:rFonts w:ascii="Times New Roman" w:cs="Times New Roman"/>
          <w:color w:val="FF0000"/>
        </w:rPr>
      </w:pPr>
      <w:r>
        <w:rPr>
          <w:rFonts w:ascii="Times New Roman" w:cs="Times New Roman"/>
        </w:rPr>
        <w:t>由工程分析可知，停窑期间，</w:t>
      </w:r>
      <w:r>
        <w:rPr>
          <w:rFonts w:hint="eastAsia" w:ascii="Times New Roman" w:cs="Times New Roman"/>
        </w:rPr>
        <w:t>生料配料车间及储存</w:t>
      </w:r>
      <w:r>
        <w:rPr>
          <w:rFonts w:ascii="Times New Roman" w:cs="Times New Roman"/>
        </w:rPr>
        <w:t>废气经活性炭吸附装置处置</w:t>
      </w:r>
      <w:r>
        <w:rPr>
          <w:rFonts w:hint="eastAsia" w:ascii="Times New Roman" w:cs="Times New Roman"/>
        </w:rPr>
        <w:t>处理后</w:t>
      </w:r>
      <w:r>
        <w:rPr>
          <w:rFonts w:ascii="Times New Roman" w:cs="Times New Roman"/>
        </w:rPr>
        <w:t>NH</w:t>
      </w:r>
      <w:r>
        <w:rPr>
          <w:rFonts w:ascii="Times New Roman" w:cs="Times New Roman"/>
          <w:vertAlign w:val="subscript"/>
        </w:rPr>
        <w:t>3</w:t>
      </w:r>
      <w:r>
        <w:rPr>
          <w:rFonts w:ascii="Times New Roman" w:cs="Times New Roman"/>
        </w:rPr>
        <w:t>和H</w:t>
      </w:r>
      <w:r>
        <w:rPr>
          <w:rFonts w:ascii="Times New Roman" w:cs="Times New Roman"/>
          <w:vertAlign w:val="subscript"/>
        </w:rPr>
        <w:t>2</w:t>
      </w:r>
      <w:r>
        <w:rPr>
          <w:rFonts w:ascii="Times New Roman" w:cs="Times New Roman"/>
        </w:rPr>
        <w:t>S排放速率分别为</w:t>
      </w:r>
      <w:r>
        <w:rPr>
          <w:rFonts w:hint="eastAsia" w:ascii="Times New Roman" w:cs="Times New Roman"/>
        </w:rPr>
        <w:t>0.0252kg</w:t>
      </w:r>
      <w:r>
        <w:rPr>
          <w:rFonts w:ascii="Times New Roman" w:cs="Times New Roman"/>
        </w:rPr>
        <w:t>/h</w:t>
      </w:r>
      <w:r>
        <w:rPr>
          <w:rFonts w:hint="eastAsia" w:ascii="Times New Roman" w:cs="Times New Roman"/>
        </w:rPr>
        <w:t>、0.00182kg</w:t>
      </w:r>
      <w:r>
        <w:rPr>
          <w:rFonts w:ascii="Times New Roman" w:cs="Times New Roman"/>
        </w:rPr>
        <w:t>/h</w:t>
      </w:r>
      <w:r>
        <w:rPr>
          <w:rFonts w:hint="eastAsia" w:ascii="Times New Roman" w:cs="Times New Roman"/>
        </w:rPr>
        <w:t>满足《恶臭污染物排放标准》（G</w:t>
      </w:r>
      <w:r>
        <w:rPr>
          <w:rFonts w:ascii="Times New Roman" w:cs="Times New Roman"/>
        </w:rPr>
        <w:t>B14554-93</w:t>
      </w:r>
      <w:r>
        <w:rPr>
          <w:rFonts w:hint="eastAsia" w:ascii="Times New Roman" w:cs="Times New Roman"/>
        </w:rPr>
        <w:t>）表2中的限值要求</w:t>
      </w:r>
      <w:r>
        <w:rPr>
          <w:rFonts w:hint="eastAsia" w:ascii="Times New Roman" w:cs="Times New Roman"/>
          <w:color w:val="FF0000"/>
        </w:rPr>
        <w:t>。</w:t>
      </w:r>
    </w:p>
    <w:p>
      <w:pPr>
        <w:pStyle w:val="13"/>
        <w:rPr>
          <w:rFonts w:cs="Times New Roman"/>
        </w:rPr>
      </w:pPr>
      <w:r>
        <w:rPr>
          <w:rFonts w:hint="eastAsia" w:cs="Times New Roman"/>
          <w:lang w:val="en-US" w:eastAsia="zh-CN"/>
        </w:rPr>
        <w:t>10.1</w:t>
      </w:r>
      <w:r>
        <w:rPr>
          <w:rFonts w:cs="Times New Roman"/>
        </w:rPr>
        <w:t>.2危险废物协同处置过程中废气治理措施</w:t>
      </w:r>
    </w:p>
    <w:p>
      <w:pPr>
        <w:ind w:firstLine="480"/>
        <w:rPr>
          <w:rFonts w:cs="Times New Roman"/>
        </w:rPr>
      </w:pPr>
      <w:r>
        <w:rPr>
          <w:rFonts w:cs="Times New Roman"/>
        </w:rPr>
        <w:t>本项目依托现有</w:t>
      </w:r>
      <w:r>
        <w:rPr>
          <w:rFonts w:hint="eastAsia" w:cs="Times New Roman"/>
          <w:lang w:eastAsia="zh-CN"/>
        </w:rPr>
        <w:t>甘肃寿鹿山水泥有限责任公司</w:t>
      </w:r>
      <w:r>
        <w:rPr>
          <w:rFonts w:cs="Times New Roman"/>
        </w:rPr>
        <w:t>水泥生产线协同处置危险废物，现有4</w:t>
      </w:r>
      <w:r>
        <w:rPr>
          <w:rFonts w:hint="eastAsia" w:cs="Times New Roman"/>
          <w:lang w:val="en-US" w:eastAsia="zh-CN"/>
        </w:rPr>
        <w:t>5</w:t>
      </w:r>
      <w:r>
        <w:rPr>
          <w:rFonts w:cs="Times New Roman"/>
        </w:rPr>
        <w:t>00t/d生产线窑尾烟气治理措施均主要为</w:t>
      </w:r>
      <w:r>
        <w:rPr>
          <w:rFonts w:hint="eastAsia" w:cs="Times New Roman"/>
          <w:lang w:eastAsia="zh-CN"/>
        </w:rPr>
        <w:t>高温+碱性环境+分级燃烧+SNCR +高效布袋除尘器</w:t>
      </w:r>
      <w:r>
        <w:rPr>
          <w:rFonts w:cs="Times New Roman"/>
        </w:rPr>
        <w:t>。</w:t>
      </w:r>
    </w:p>
    <w:p>
      <w:pPr>
        <w:ind w:firstLine="480"/>
        <w:rPr>
          <w:rFonts w:cs="Times New Roman"/>
        </w:rPr>
      </w:pPr>
      <w:r>
        <w:rPr>
          <w:rFonts w:cs="Times New Roman"/>
        </w:rPr>
        <w:t>（1）粉尘废气控制措施评述</w:t>
      </w:r>
    </w:p>
    <w:p>
      <w:pPr>
        <w:ind w:firstLine="480"/>
        <w:rPr>
          <w:rFonts w:cs="Times New Roman"/>
          <w:szCs w:val="24"/>
        </w:rPr>
      </w:pPr>
      <w:r>
        <w:rPr>
          <w:rFonts w:cs="Times New Roman"/>
        </w:rPr>
        <w:t>窑尾烟气是水泥厂最大的废气污染源，风量大，</w:t>
      </w:r>
      <w:r>
        <w:rPr>
          <w:rFonts w:hint="eastAsia" w:cs="Times New Roman"/>
        </w:rPr>
        <w:t>设计风量</w:t>
      </w:r>
      <w:r>
        <w:rPr>
          <w:rFonts w:cs="Times New Roman"/>
        </w:rPr>
        <w:t>为</w:t>
      </w:r>
      <w:r>
        <w:rPr>
          <w:rFonts w:hint="eastAsia" w:cs="Times New Roman"/>
        </w:rPr>
        <w:t xml:space="preserve"> 456281</w:t>
      </w:r>
      <w:r>
        <w:rPr>
          <w:rFonts w:cs="Times New Roman"/>
        </w:rPr>
        <w:t>m</w:t>
      </w:r>
      <w:r>
        <w:rPr>
          <w:rFonts w:cs="Times New Roman"/>
          <w:vertAlign w:val="superscript"/>
        </w:rPr>
        <w:t>3</w:t>
      </w:r>
      <w:r>
        <w:rPr>
          <w:rFonts w:cs="Times New Roman"/>
        </w:rPr>
        <w:t>/h，温度较高，烟气通过窑尾高温风机送至原料磨烘干原料、在预热器和分解炉中加热分解，烟气由窑尾预热器排出后，再进入增湿塔降温，控制进入布袋除尘器的温度在200</w:t>
      </w:r>
      <w:r>
        <w:rPr>
          <w:rFonts w:hint="eastAsia" w:ascii="宋体" w:hAnsi="宋体" w:cs="宋体"/>
        </w:rPr>
        <w:t>℃</w:t>
      </w:r>
      <w:r>
        <w:rPr>
          <w:rFonts w:cs="Times New Roman"/>
        </w:rPr>
        <w:t>以内，再进入高效布袋除尘器，经净化处理后由</w:t>
      </w:r>
      <w:r>
        <w:rPr>
          <w:rFonts w:hint="eastAsia" w:cs="Times New Roman"/>
          <w:lang w:val="en-US" w:eastAsia="zh-CN"/>
        </w:rPr>
        <w:t>100</w:t>
      </w:r>
      <w:r>
        <w:rPr>
          <w:rFonts w:cs="Times New Roman"/>
        </w:rPr>
        <w:t>m烟囱排放</w:t>
      </w:r>
      <w:r>
        <w:rPr>
          <w:rFonts w:hint="eastAsia" w:cs="Times New Roman"/>
        </w:rPr>
        <w:t>。</w:t>
      </w:r>
      <w:r>
        <w:rPr>
          <w:rFonts w:cs="Times New Roman"/>
        </w:rPr>
        <w:t>美国在10多家水泥厂的试验中，对窑尾废气进行了详细监测，测定结果如下：主要有机有害成份的焚毁率都能达到99.99%以上，颗粒物排放量与不用替代燃料时没有多大区别。根据《&lt;水泥窑协同处置危险废物污染控制标准&gt;编制说明》（征求意见稿），水泥窑窑尾排放的颗粒物浓度基本与水泥窑协同处置废物过程无关，本项目建成运营后，颗粒物排放浓度及排放量不会发生明显变化。</w:t>
      </w:r>
    </w:p>
    <w:p>
      <w:pPr>
        <w:ind w:firstLine="480"/>
        <w:rPr>
          <w:rFonts w:cs="Times New Roman"/>
        </w:rPr>
      </w:pPr>
      <w:r>
        <w:rPr>
          <w:rFonts w:cs="Times New Roman"/>
        </w:rPr>
        <w:t>根据4</w:t>
      </w:r>
      <w:r>
        <w:rPr>
          <w:rFonts w:hint="eastAsia" w:cs="Times New Roman"/>
          <w:lang w:val="en-US" w:eastAsia="zh-CN"/>
        </w:rPr>
        <w:t>5</w:t>
      </w:r>
      <w:r>
        <w:rPr>
          <w:rFonts w:cs="Times New Roman"/>
        </w:rPr>
        <w:t>00t/d水泥生产线近两年的污染源在线监测数据（剔除异常值），布袋除尘器出口粉尘浓度最大为</w:t>
      </w:r>
      <w:r>
        <w:rPr>
          <w:rFonts w:hint="eastAsia" w:cs="Times New Roman"/>
          <w:lang w:val="en-US" w:eastAsia="zh-CN"/>
        </w:rPr>
        <w:t>19</w:t>
      </w:r>
      <w:r>
        <w:rPr>
          <w:rFonts w:cs="Times New Roman"/>
        </w:rPr>
        <w:t>mg/m</w:t>
      </w:r>
      <w:r>
        <w:rPr>
          <w:rFonts w:cs="Times New Roman"/>
          <w:vertAlign w:val="superscript"/>
        </w:rPr>
        <w:t>3</w:t>
      </w:r>
      <w:r>
        <w:rPr>
          <w:rFonts w:cs="Times New Roman"/>
        </w:rPr>
        <w:t>，能满足《水泥工业大气污染物排放标准》（GB4915-2013）标准要求，窑尾烟气采用高效布袋收尘器可行。</w:t>
      </w:r>
    </w:p>
    <w:p>
      <w:pPr>
        <w:ind w:firstLine="480"/>
        <w:rPr>
          <w:rFonts w:cs="Times New Roman"/>
        </w:rPr>
      </w:pPr>
      <w:r>
        <w:rPr>
          <w:rFonts w:cs="Times New Roman"/>
        </w:rPr>
        <w:t>（2）SO</w:t>
      </w:r>
      <w:r>
        <w:rPr>
          <w:rFonts w:cs="Times New Roman"/>
          <w:vertAlign w:val="subscript"/>
        </w:rPr>
        <w:t>2</w:t>
      </w:r>
      <w:r>
        <w:rPr>
          <w:rFonts w:cs="Times New Roman"/>
        </w:rPr>
        <w:t>、HF、HCl等酸性气体的防治</w:t>
      </w:r>
    </w:p>
    <w:p>
      <w:pPr>
        <w:ind w:firstLine="480"/>
        <w:rPr>
          <w:rFonts w:cs="Times New Roman"/>
        </w:rPr>
      </w:pPr>
      <w:r>
        <w:rPr>
          <w:rFonts w:cs="Times New Roman"/>
        </w:rPr>
        <w:t>SO</w:t>
      </w:r>
      <w:r>
        <w:rPr>
          <w:rFonts w:cs="Times New Roman"/>
          <w:vertAlign w:val="subscript"/>
        </w:rPr>
        <w:t>2</w:t>
      </w:r>
      <w:r>
        <w:rPr>
          <w:rFonts w:cs="Times New Roman"/>
        </w:rPr>
        <w:t>：原料带入的易挥发性硫化物是造成SO</w:t>
      </w:r>
      <w:r>
        <w:rPr>
          <w:rFonts w:cs="Times New Roman"/>
          <w:vertAlign w:val="subscript"/>
        </w:rPr>
        <w:t>2</w:t>
      </w:r>
      <w:r>
        <w:rPr>
          <w:rFonts w:cs="Times New Roman"/>
        </w:rPr>
        <w:t>排放的主要根源，水泥生产系统本身就是一种脱硫装置，SO</w:t>
      </w:r>
      <w:r>
        <w:rPr>
          <w:rFonts w:cs="Times New Roman"/>
          <w:vertAlign w:val="subscript"/>
        </w:rPr>
        <w:t>2</w:t>
      </w:r>
      <w:r>
        <w:rPr>
          <w:rFonts w:cs="Times New Roman"/>
        </w:rPr>
        <w:t>可以和生料中的碱性金属氧化物反应(例如CaO)，生成硫酸盐矿物或固熔体，因此随气体排放到大气中的SO</w:t>
      </w:r>
      <w:r>
        <w:rPr>
          <w:rFonts w:cs="Times New Roman"/>
          <w:vertAlign w:val="subscript"/>
        </w:rPr>
        <w:t>2</w:t>
      </w:r>
      <w:r>
        <w:rPr>
          <w:rFonts w:cs="Times New Roman"/>
        </w:rPr>
        <w:t>量较少。</w:t>
      </w:r>
    </w:p>
    <w:p>
      <w:pPr>
        <w:ind w:firstLine="480"/>
        <w:rPr>
          <w:rFonts w:cs="Times New Roman"/>
        </w:rPr>
      </w:pPr>
      <w:r>
        <w:rPr>
          <w:rFonts w:cs="Times New Roman"/>
        </w:rPr>
        <w:t>HF：根据《水泥窑协同处置固体废物污染控制标准》（GB30485-2013）（征求意见稿）编制说明，水泥窑产生烟气中的氟化物主要为HF，HF主要来自于原燃料，如黏土中的氟，以及含氟化剂（CaF</w:t>
      </w:r>
      <w:r>
        <w:rPr>
          <w:rFonts w:cs="Times New Roman"/>
          <w:vertAlign w:val="subscript"/>
        </w:rPr>
        <w:t>2</w:t>
      </w:r>
      <w:r>
        <w:rPr>
          <w:rFonts w:cs="Times New Roman"/>
        </w:rPr>
        <w:t>）。含氟原燃料在烧成过程形成的HF会与CaO，Al</w:t>
      </w:r>
      <w:r>
        <w:rPr>
          <w:rFonts w:cs="Times New Roman"/>
          <w:vertAlign w:val="subscript"/>
        </w:rPr>
        <w:t>2</w:t>
      </w:r>
      <w:r>
        <w:rPr>
          <w:rFonts w:cs="Times New Roman"/>
        </w:rPr>
        <w:t>O</w:t>
      </w:r>
      <w:r>
        <w:rPr>
          <w:rFonts w:cs="Times New Roman"/>
          <w:vertAlign w:val="subscript"/>
        </w:rPr>
        <w:t>3</w:t>
      </w:r>
      <w:r>
        <w:rPr>
          <w:rFonts w:cs="Times New Roman"/>
        </w:rPr>
        <w:t>形成氟铝酸钙固溶于熟料中带出窑外，90~95%的F元素会随熟料带入窑外，剩余的F元素以CaF</w:t>
      </w:r>
      <w:r>
        <w:rPr>
          <w:rFonts w:cs="Times New Roman"/>
          <w:vertAlign w:val="subscript"/>
        </w:rPr>
        <w:t>2</w:t>
      </w:r>
      <w:r>
        <w:rPr>
          <w:rFonts w:cs="Times New Roman"/>
        </w:rPr>
        <w:t>的形式凝结在窑灰中在窑内形成内循环，极少部分随尾气排放。</w:t>
      </w:r>
    </w:p>
    <w:p>
      <w:pPr>
        <w:ind w:firstLine="480"/>
        <w:rPr>
          <w:rFonts w:cs="Times New Roman"/>
        </w:rPr>
      </w:pPr>
      <w:r>
        <w:rPr>
          <w:rFonts w:cs="Times New Roman"/>
        </w:rPr>
        <w:t>HCl：水泥窑产生的HCl主要来自于含氯的原燃料在烧成过程中形成的HCl。由于水泥窑中具有强碱性环境，HCl在窑内与CaO反应生成CaCl</w:t>
      </w:r>
      <w:r>
        <w:rPr>
          <w:rFonts w:cs="Times New Roman"/>
          <w:vertAlign w:val="subscript"/>
        </w:rPr>
        <w:t>2</w:t>
      </w:r>
      <w:r>
        <w:rPr>
          <w:rFonts w:cs="Times New Roman"/>
        </w:rPr>
        <w:t>随熟料带出窑外，或与碱金属氧化物反应生成NaCl、KCl在窑内形成内循环而不断积蓄。通常情况下，99%以上的HCl在窑内会被碱性物质吸收，随尾气排放到窑外的量很少。</w:t>
      </w:r>
    </w:p>
    <w:p>
      <w:pPr>
        <w:ind w:firstLine="480"/>
        <w:rPr>
          <w:rFonts w:cs="Times New Roman"/>
        </w:rPr>
      </w:pPr>
      <w:r>
        <w:rPr>
          <w:rFonts w:cs="Times New Roman"/>
        </w:rPr>
        <w:t>（3）NOx气体的防治</w:t>
      </w:r>
    </w:p>
    <w:p>
      <w:pPr>
        <w:ind w:firstLine="480"/>
        <w:rPr>
          <w:rFonts w:cs="Times New Roman"/>
        </w:rPr>
      </w:pPr>
      <w:r>
        <w:rPr>
          <w:rFonts w:cs="Times New Roman"/>
        </w:rPr>
        <w:t>水泥窑协同处置危险废物时，NOx的产生主要来源于大量空气中的N</w:t>
      </w:r>
      <w:r>
        <w:rPr>
          <w:rFonts w:cs="Times New Roman"/>
          <w:vertAlign w:val="subscript"/>
        </w:rPr>
        <w:t>2</w:t>
      </w:r>
      <w:r>
        <w:rPr>
          <w:rFonts w:cs="Times New Roman"/>
        </w:rPr>
        <w:t>，以及高温燃料中的氮和原料中的氮化合物。本工程采用选择性催化还原脱硝工艺（SCR），NOx的浓度可降低至400mg/Nm</w:t>
      </w:r>
      <w:r>
        <w:rPr>
          <w:rFonts w:cs="Times New Roman"/>
          <w:vertAlign w:val="superscript"/>
        </w:rPr>
        <w:t>3</w:t>
      </w:r>
      <w:r>
        <w:rPr>
          <w:rFonts w:cs="Times New Roman"/>
        </w:rPr>
        <w:t>以下，NOx去除效率不低于60%，根据窑尾在线监测数据，采用低氮燃烧和SNCR工艺后NOx的浓度</w:t>
      </w:r>
      <w:r>
        <w:rPr>
          <w:rFonts w:hint="eastAsia" w:cs="Times New Roman"/>
          <w:lang w:val="en-US" w:eastAsia="zh-CN"/>
        </w:rPr>
        <w:t>282</w:t>
      </w:r>
      <w:r>
        <w:rPr>
          <w:rFonts w:cs="Times New Roman"/>
        </w:rPr>
        <w:t>mg/Nm</w:t>
      </w:r>
      <w:r>
        <w:rPr>
          <w:rFonts w:cs="Times New Roman"/>
          <w:vertAlign w:val="superscript"/>
        </w:rPr>
        <w:t>3</w:t>
      </w:r>
      <w:r>
        <w:rPr>
          <w:rFonts w:cs="Times New Roman"/>
        </w:rPr>
        <w:t>以下，能满足《水泥工业大气污染物排放标准》（GB4915-2013）标准（400 mg/Nm</w:t>
      </w:r>
      <w:r>
        <w:rPr>
          <w:rFonts w:cs="Times New Roman"/>
          <w:vertAlign w:val="superscript"/>
        </w:rPr>
        <w:t>3</w:t>
      </w:r>
      <w:r>
        <w:rPr>
          <w:rFonts w:cs="Times New Roman"/>
        </w:rPr>
        <w:t>）要求，因此，采用低氮燃烧和SNCR工艺降低NOx的浓度措施可行。</w:t>
      </w:r>
    </w:p>
    <w:p>
      <w:pPr>
        <w:ind w:firstLine="480"/>
        <w:rPr>
          <w:rFonts w:cs="Times New Roman"/>
        </w:rPr>
      </w:pPr>
      <w:r>
        <w:rPr>
          <w:rFonts w:cs="Times New Roman"/>
        </w:rPr>
        <w:t>（4）二噁英类污染物防治</w:t>
      </w:r>
    </w:p>
    <w:p>
      <w:pPr>
        <w:ind w:firstLine="480"/>
        <w:rPr>
          <w:rFonts w:cs="Times New Roman"/>
        </w:rPr>
      </w:pPr>
      <w:bookmarkStart w:id="3" w:name="_Hlk525057952"/>
      <w:r>
        <w:rPr>
          <w:rFonts w:cs="Times New Roman"/>
        </w:rPr>
        <w:t>根据二噁英的形成机理，控制二噁英的排放主要分三个阶段，一是对于物料的控制；二是燃烧过程的控制；三是对产生的烟气的控制。具体如下：</w:t>
      </w:r>
    </w:p>
    <w:p>
      <w:pPr>
        <w:ind w:firstLine="480"/>
        <w:rPr>
          <w:rFonts w:cs="Times New Roman"/>
        </w:rPr>
      </w:pPr>
      <w:r>
        <w:rPr>
          <w:rFonts w:cs="Times New Roman"/>
        </w:rPr>
        <w:fldChar w:fldCharType="begin"/>
      </w:r>
      <w:r>
        <w:rPr>
          <w:rFonts w:cs="Times New Roman"/>
        </w:rPr>
        <w:instrText xml:space="preserve"> = 1 \* GB3 </w:instrText>
      </w:r>
      <w:r>
        <w:rPr>
          <w:rFonts w:cs="Times New Roman"/>
        </w:rPr>
        <w:fldChar w:fldCharType="separate"/>
      </w:r>
      <w:r>
        <w:rPr>
          <w:rFonts w:hint="eastAsia" w:ascii="宋体" w:hAnsi="宋体" w:cs="宋体"/>
        </w:rPr>
        <w:t>①</w:t>
      </w:r>
      <w:r>
        <w:rPr>
          <w:rFonts w:cs="Times New Roman"/>
        </w:rPr>
        <w:fldChar w:fldCharType="end"/>
      </w:r>
      <w:r>
        <w:rPr>
          <w:rFonts w:cs="Times New Roman"/>
        </w:rPr>
        <w:t>减少物料中氯的输入；</w:t>
      </w:r>
    </w:p>
    <w:p>
      <w:pPr>
        <w:ind w:firstLine="480"/>
        <w:rPr>
          <w:rFonts w:cs="Times New Roman"/>
        </w:rPr>
      </w:pPr>
      <w:r>
        <w:rPr>
          <w:rFonts w:cs="Times New Roman"/>
        </w:rPr>
        <w:fldChar w:fldCharType="begin"/>
      </w:r>
      <w:r>
        <w:rPr>
          <w:rFonts w:cs="Times New Roman"/>
        </w:rPr>
        <w:instrText xml:space="preserve"> = 2 \* GB3 </w:instrText>
      </w:r>
      <w:r>
        <w:rPr>
          <w:rFonts w:cs="Times New Roman"/>
        </w:rPr>
        <w:fldChar w:fldCharType="separate"/>
      </w:r>
      <w:r>
        <w:rPr>
          <w:rFonts w:hint="eastAsia" w:ascii="宋体" w:hAnsi="宋体" w:cs="宋体"/>
        </w:rPr>
        <w:t>②</w:t>
      </w:r>
      <w:r>
        <w:rPr>
          <w:rFonts w:cs="Times New Roman"/>
        </w:rPr>
        <w:fldChar w:fldCharType="end"/>
      </w:r>
      <w:r>
        <w:rPr>
          <w:rFonts w:cs="Times New Roman"/>
        </w:rPr>
        <w:t>完全燃烧可有效破坏二噁英的形成，这需要从燃烧温度、停留时间、紊流度和氧气量方面进行控制。一般认为温度达到850</w:t>
      </w:r>
      <w:r>
        <w:rPr>
          <w:rFonts w:hint="eastAsia" w:ascii="宋体" w:hAnsi="宋体" w:cs="宋体"/>
        </w:rPr>
        <w:t>℃</w:t>
      </w:r>
      <w:r>
        <w:rPr>
          <w:rFonts w:cs="Times New Roman"/>
        </w:rPr>
        <w:t>以上， 燃烧区气体的停留时间达到2s， 物料中存在的所有二噁英类物质均能破坏。</w:t>
      </w:r>
    </w:p>
    <w:p>
      <w:pPr>
        <w:ind w:firstLine="480"/>
        <w:rPr>
          <w:rFonts w:cs="Times New Roman"/>
        </w:rPr>
      </w:pPr>
      <w:r>
        <w:rPr>
          <w:rFonts w:cs="Times New Roman"/>
        </w:rPr>
        <w:fldChar w:fldCharType="begin"/>
      </w:r>
      <w:r>
        <w:rPr>
          <w:rFonts w:cs="Times New Roman"/>
        </w:rPr>
        <w:instrText xml:space="preserve"> = 3 \* GB3 </w:instrText>
      </w:r>
      <w:r>
        <w:rPr>
          <w:rFonts w:cs="Times New Roman"/>
        </w:rPr>
        <w:fldChar w:fldCharType="separate"/>
      </w:r>
      <w:r>
        <w:rPr>
          <w:rFonts w:hint="eastAsia" w:ascii="宋体" w:hAnsi="宋体" w:cs="宋体"/>
        </w:rPr>
        <w:t>③</w:t>
      </w:r>
      <w:r>
        <w:rPr>
          <w:rFonts w:cs="Times New Roman"/>
        </w:rPr>
        <w:fldChar w:fldCharType="end"/>
      </w:r>
      <w:r>
        <w:rPr>
          <w:rFonts w:cs="Times New Roman"/>
        </w:rPr>
        <w:t>加入惰性物质，抑制二噁英的形成</w:t>
      </w:r>
    </w:p>
    <w:p>
      <w:pPr>
        <w:ind w:firstLine="480"/>
        <w:rPr>
          <w:rFonts w:cs="Times New Roman"/>
        </w:rPr>
      </w:pPr>
      <w:r>
        <w:rPr>
          <w:rFonts w:cs="Times New Roman"/>
        </w:rPr>
        <w:fldChar w:fldCharType="begin"/>
      </w:r>
      <w:r>
        <w:rPr>
          <w:rFonts w:cs="Times New Roman"/>
        </w:rPr>
        <w:instrText xml:space="preserve"> = 4 \* GB3 </w:instrText>
      </w:r>
      <w:r>
        <w:rPr>
          <w:rFonts w:cs="Times New Roman"/>
        </w:rPr>
        <w:fldChar w:fldCharType="separate"/>
      </w:r>
      <w:r>
        <w:rPr>
          <w:rFonts w:hint="eastAsia" w:ascii="宋体" w:hAnsi="宋体" w:cs="宋体"/>
        </w:rPr>
        <w:t>④</w:t>
      </w:r>
      <w:r>
        <w:rPr>
          <w:rFonts w:cs="Times New Roman"/>
        </w:rPr>
        <w:fldChar w:fldCharType="end"/>
      </w:r>
      <w:r>
        <w:rPr>
          <w:rFonts w:cs="Times New Roman"/>
        </w:rPr>
        <w:t>对末端烟气进行催化氧化及骤冷控制，抑制二噁英的再合成。</w:t>
      </w:r>
    </w:p>
    <w:bookmarkEnd w:id="3"/>
    <w:p>
      <w:pPr>
        <w:ind w:firstLine="480"/>
        <w:rPr>
          <w:rFonts w:cs="Times New Roman"/>
        </w:rPr>
      </w:pPr>
      <w:r>
        <w:rPr>
          <w:rFonts w:cs="Times New Roman"/>
        </w:rPr>
        <w:t>本项目依托现有水泥窑焚烧处置工业废物，通过采取前段控制、燃烧过程控制、末端治理等措施降低二噁英的产生及排放，具体如下：</w:t>
      </w:r>
    </w:p>
    <w:p>
      <w:pPr>
        <w:ind w:firstLine="480"/>
        <w:rPr>
          <w:rFonts w:cs="Times New Roman"/>
        </w:rPr>
      </w:pPr>
      <w:r>
        <w:rPr>
          <w:rFonts w:hint="eastAsia" w:ascii="宋体" w:hAnsi="宋体" w:cs="宋体"/>
        </w:rPr>
        <w:t>①</w:t>
      </w:r>
      <w:bookmarkStart w:id="4" w:name="_Hlk525058043"/>
      <w:r>
        <w:rPr>
          <w:rFonts w:cs="Times New Roman"/>
        </w:rPr>
        <w:t>从源头上减少二噁英产生所需的氯源</w:t>
      </w:r>
      <w:bookmarkEnd w:id="4"/>
    </w:p>
    <w:p>
      <w:pPr>
        <w:ind w:firstLine="480"/>
        <w:rPr>
          <w:rFonts w:cs="Times New Roman"/>
        </w:rPr>
      </w:pPr>
      <w:r>
        <w:rPr>
          <w:rFonts w:cs="Times New Roman"/>
        </w:rPr>
        <w:t>对于现代干法水泥生产系统，为了保证窑系统操作的稳定性和连续性，常对生料中对干法生产操作化学成分（K</w:t>
      </w:r>
      <w:r>
        <w:rPr>
          <w:rFonts w:cs="Times New Roman"/>
          <w:vertAlign w:val="subscript"/>
        </w:rPr>
        <w:t>2</w:t>
      </w:r>
      <w:r>
        <w:rPr>
          <w:rFonts w:cs="Times New Roman"/>
        </w:rPr>
        <w:t>O＋Na</w:t>
      </w:r>
      <w:r>
        <w:rPr>
          <w:rFonts w:cs="Times New Roman"/>
          <w:vertAlign w:val="subscript"/>
        </w:rPr>
        <w:t>2</w:t>
      </w:r>
      <w:r>
        <w:rPr>
          <w:rFonts w:cs="Times New Roman"/>
        </w:rPr>
        <w:t>O，SO</w:t>
      </w:r>
      <w:r>
        <w:rPr>
          <w:rFonts w:cs="Times New Roman"/>
          <w:vertAlign w:val="subscript"/>
        </w:rPr>
        <w:t>3</w:t>
      </w:r>
      <w:r>
        <w:rPr>
          <w:rFonts w:cs="Times New Roman"/>
          <w:vertAlign w:val="superscript"/>
        </w:rPr>
        <w:t>2－</w:t>
      </w:r>
      <w:r>
        <w:rPr>
          <w:rFonts w:cs="Times New Roman"/>
        </w:rPr>
        <w:t>，Cl</w:t>
      </w:r>
      <w:r>
        <w:rPr>
          <w:rFonts w:cs="Times New Roman"/>
          <w:vertAlign w:val="superscript"/>
        </w:rPr>
        <w:t>－</w:t>
      </w:r>
      <w:r>
        <w:rPr>
          <w:rFonts w:cs="Times New Roman"/>
        </w:rPr>
        <w:t>）的含量进行控制。由废物中带入烧成系统的Cl</w:t>
      </w:r>
      <w:r>
        <w:rPr>
          <w:rFonts w:cs="Times New Roman"/>
          <w:vertAlign w:val="superscript"/>
        </w:rPr>
        <w:t>－</w:t>
      </w:r>
      <w:r>
        <w:rPr>
          <w:rFonts w:cs="Times New Roman"/>
        </w:rPr>
        <w:t>和常规生料中Cl</w:t>
      </w:r>
      <w:r>
        <w:rPr>
          <w:rFonts w:cs="Times New Roman"/>
          <w:vertAlign w:val="superscript"/>
        </w:rPr>
        <w:t>－</w:t>
      </w:r>
      <w:r>
        <w:rPr>
          <w:rFonts w:cs="Times New Roman"/>
        </w:rPr>
        <w:t>的总含量低于0.015%，这部分Cl</w:t>
      </w:r>
      <w:r>
        <w:rPr>
          <w:rFonts w:cs="Times New Roman"/>
          <w:vertAlign w:val="superscript"/>
        </w:rPr>
        <w:t>－</w:t>
      </w:r>
      <w:r>
        <w:rPr>
          <w:rFonts w:cs="Times New Roman"/>
        </w:rPr>
        <w:t>在水泥煅烧系统内可以被水泥生料完全吸收，被吸收的Cl</w:t>
      </w:r>
      <w:r>
        <w:rPr>
          <w:rFonts w:cs="Times New Roman"/>
          <w:vertAlign w:val="superscript"/>
        </w:rPr>
        <w:t>－</w:t>
      </w:r>
      <w:r>
        <w:rPr>
          <w:rFonts w:cs="Times New Roman"/>
        </w:rPr>
        <w:t>以2CaO•SiO</w:t>
      </w:r>
      <w:r>
        <w:rPr>
          <w:rFonts w:cs="Times New Roman"/>
          <w:vertAlign w:val="subscript"/>
        </w:rPr>
        <w:t>2</w:t>
      </w:r>
      <w:r>
        <w:rPr>
          <w:rFonts w:cs="Times New Roman"/>
        </w:rPr>
        <w:t>•CaCl</w:t>
      </w:r>
      <w:r>
        <w:rPr>
          <w:rFonts w:cs="Times New Roman"/>
          <w:vertAlign w:val="subscript"/>
        </w:rPr>
        <w:t>2</w:t>
      </w:r>
      <w:r>
        <w:rPr>
          <w:rFonts w:cs="Times New Roman"/>
        </w:rPr>
        <w:t>的形式被水泥生料裹挟到回转窑内，夹带在熟料的铝酸盐和铁铝酸盐的溶剂性矿物中被带出烧成系统，减少二噁英类物质形成的氯源。</w:t>
      </w:r>
    </w:p>
    <w:p>
      <w:pPr>
        <w:ind w:firstLine="480"/>
        <w:rPr>
          <w:rFonts w:cs="Times New Roman"/>
        </w:rPr>
      </w:pPr>
      <w:r>
        <w:rPr>
          <w:rFonts w:hint="eastAsia" w:ascii="宋体" w:hAnsi="宋体" w:cs="宋体"/>
        </w:rPr>
        <w:t>②</w:t>
      </w:r>
      <w:bookmarkStart w:id="5" w:name="_Hlk525058052"/>
      <w:r>
        <w:rPr>
          <w:rFonts w:cs="Times New Roman"/>
        </w:rPr>
        <w:t>高温焚烧确保二噁英不易产生</w:t>
      </w:r>
      <w:bookmarkEnd w:id="5"/>
    </w:p>
    <w:p>
      <w:pPr>
        <w:ind w:firstLine="480"/>
        <w:rPr>
          <w:rFonts w:cs="Times New Roman"/>
        </w:rPr>
      </w:pPr>
      <w:r>
        <w:rPr>
          <w:rFonts w:cs="Times New Roman"/>
        </w:rPr>
        <w:t>根据《危险废物焚烧污染控制标准》（GB18484-2001）中规定的焚烧炉技术要求，烟气温度大于1100</w:t>
      </w:r>
      <w:r>
        <w:rPr>
          <w:rFonts w:hint="eastAsia" w:ascii="宋体" w:hAnsi="宋体" w:cs="宋体"/>
        </w:rPr>
        <w:t>℃</w:t>
      </w:r>
      <w:r>
        <w:rPr>
          <w:rFonts w:cs="Times New Roman"/>
        </w:rPr>
        <w:t>，烟气停留时间大于2s。本项目挥发性危险废物经预处理，然后泵入水泥窑高温段，窑内气相温度最高可达1800</w:t>
      </w:r>
      <w:r>
        <w:rPr>
          <w:rFonts w:hint="eastAsia" w:ascii="宋体" w:hAnsi="宋体" w:cs="宋体"/>
        </w:rPr>
        <w:t>℃</w:t>
      </w:r>
      <w:r>
        <w:rPr>
          <w:rFonts w:cs="Times New Roman"/>
        </w:rPr>
        <w:t>，物料温度约为1450</w:t>
      </w:r>
      <w:r>
        <w:rPr>
          <w:rFonts w:hint="eastAsia" w:ascii="宋体" w:hAnsi="宋体" w:cs="宋体"/>
        </w:rPr>
        <w:t>℃</w:t>
      </w:r>
      <w:r>
        <w:rPr>
          <w:rFonts w:cs="Times New Roman"/>
        </w:rPr>
        <w:t>，气体停留时间长达10s，完全可以保证有机物的完全燃烧和彻底分解。</w:t>
      </w:r>
    </w:p>
    <w:p>
      <w:pPr>
        <w:ind w:firstLine="480"/>
        <w:rPr>
          <w:rFonts w:cs="Times New Roman"/>
        </w:rPr>
      </w:pPr>
      <w:r>
        <w:rPr>
          <w:rFonts w:hint="eastAsia" w:ascii="宋体" w:hAnsi="宋体" w:cs="宋体"/>
        </w:rPr>
        <w:t>③</w:t>
      </w:r>
      <w:bookmarkStart w:id="6" w:name="_Hlk525058071"/>
      <w:r>
        <w:rPr>
          <w:rFonts w:cs="Times New Roman"/>
        </w:rPr>
        <w:t>预热器系统内碱性物料的吸附</w:t>
      </w:r>
    </w:p>
    <w:p>
      <w:pPr>
        <w:ind w:firstLine="480"/>
        <w:rPr>
          <w:rFonts w:cs="Times New Roman"/>
        </w:rPr>
      </w:pPr>
      <w:r>
        <w:rPr>
          <w:rFonts w:cs="Times New Roman"/>
        </w:rPr>
        <w:t>窑尾预热器系统的气体中含有大量的生料粉，主要成分为CaCO</w:t>
      </w:r>
      <w:r>
        <w:rPr>
          <w:rFonts w:cs="Times New Roman"/>
          <w:vertAlign w:val="subscript"/>
        </w:rPr>
        <w:t>3</w:t>
      </w:r>
      <w:r>
        <w:rPr>
          <w:rFonts w:cs="Times New Roman"/>
        </w:rPr>
        <w:t>、MgCO</w:t>
      </w:r>
      <w:r>
        <w:rPr>
          <w:rFonts w:cs="Times New Roman"/>
          <w:vertAlign w:val="subscript"/>
        </w:rPr>
        <w:t>3</w:t>
      </w:r>
      <w:r>
        <w:rPr>
          <w:rFonts w:cs="Times New Roman"/>
        </w:rPr>
        <w:t>和CaO、MgO，可与燃烧产生的Cl</w:t>
      </w:r>
      <w:r>
        <w:rPr>
          <w:rFonts w:cs="Times New Roman"/>
          <w:vertAlign w:val="superscript"/>
        </w:rPr>
        <w:t>－</w:t>
      </w:r>
      <w:r>
        <w:rPr>
          <w:rFonts w:cs="Times New Roman"/>
        </w:rPr>
        <w:t>迅速反应，从而消除二噁英产生所需要的氯离子，抑制二噁英类物质形成。</w:t>
      </w:r>
    </w:p>
    <w:bookmarkEnd w:id="6"/>
    <w:p>
      <w:pPr>
        <w:ind w:firstLine="480"/>
        <w:rPr>
          <w:rFonts w:cs="Times New Roman"/>
        </w:rPr>
      </w:pPr>
      <w:bookmarkStart w:id="7" w:name="_Hlk525058096"/>
      <w:r>
        <w:rPr>
          <w:rFonts w:hint="eastAsia" w:ascii="宋体" w:hAnsi="宋体" w:cs="宋体"/>
        </w:rPr>
        <w:t>④</w:t>
      </w:r>
      <w:r>
        <w:rPr>
          <w:rFonts w:cs="Times New Roman"/>
        </w:rPr>
        <w:t>生料中的硫分抑制二噁英的产生</w:t>
      </w:r>
    </w:p>
    <w:p>
      <w:pPr>
        <w:ind w:firstLine="480"/>
        <w:rPr>
          <w:rFonts w:cs="Times New Roman"/>
        </w:rPr>
      </w:pPr>
      <w:r>
        <w:rPr>
          <w:rFonts w:cs="Times New Roman"/>
        </w:rPr>
        <w:t>有关研究证明，燃料中或其它物料夹带的硫分对二噁英的形成有一定的抑制作用：一则由于硫分的存在控制了Cl</w:t>
      </w:r>
      <w:r>
        <w:rPr>
          <w:rFonts w:cs="Times New Roman"/>
          <w:vertAlign w:val="superscript"/>
        </w:rPr>
        <w:t>－</w:t>
      </w:r>
      <w:r>
        <w:rPr>
          <w:rFonts w:cs="Times New Roman"/>
        </w:rPr>
        <w:t>，使得Cl</w:t>
      </w:r>
      <w:r>
        <w:rPr>
          <w:rFonts w:cs="Times New Roman"/>
          <w:vertAlign w:val="superscript"/>
        </w:rPr>
        <w:t>－</w:t>
      </w:r>
      <w:r>
        <w:rPr>
          <w:rFonts w:cs="Times New Roman"/>
        </w:rPr>
        <w:t>以HCl的形式存在，二则由于硫分的存在降低了Cu的催化活性，使其生成了CuSO</w:t>
      </w:r>
      <w:r>
        <w:rPr>
          <w:rFonts w:cs="Times New Roman"/>
          <w:vertAlign w:val="subscript"/>
        </w:rPr>
        <w:t>4</w:t>
      </w:r>
      <w:r>
        <w:rPr>
          <w:rFonts w:cs="Times New Roman"/>
        </w:rPr>
        <w:t>；三则由于硫分的存在形成了磺酸盐酚前体物或含硫有机化合物，阻止了二噁英的生成。</w:t>
      </w:r>
    </w:p>
    <w:bookmarkEnd w:id="7"/>
    <w:p>
      <w:pPr>
        <w:ind w:firstLine="480"/>
        <w:rPr>
          <w:rFonts w:cs="Times New Roman"/>
        </w:rPr>
      </w:pPr>
      <w:bookmarkStart w:id="8" w:name="_Hlk525058118"/>
      <w:r>
        <w:rPr>
          <w:rFonts w:hint="eastAsia" w:ascii="宋体" w:hAnsi="宋体" w:cs="宋体"/>
        </w:rPr>
        <w:t>⑤</w:t>
      </w:r>
      <w:r>
        <w:rPr>
          <w:rFonts w:cs="Times New Roman"/>
        </w:rPr>
        <w:t>烟气处理系统</w:t>
      </w:r>
    </w:p>
    <w:p>
      <w:pPr>
        <w:ind w:firstLine="480"/>
        <w:rPr>
          <w:rFonts w:cs="Times New Roman"/>
        </w:rPr>
      </w:pPr>
      <w:r>
        <w:rPr>
          <w:rFonts w:cs="Times New Roman"/>
        </w:rPr>
        <w:t>现有水泥窑的出口烟气要经过SNCR脱硝系统、增湿塔、原料磨和除尘器等构成的脱硝及多级收尘系统，收集下来的物料返回到烧成系统，气体在该区内停留时间一般在30～60s。该烟气处理系统类似于危险废物焚烧烟气的半干法净化工艺。</w:t>
      </w:r>
    </w:p>
    <w:p>
      <w:pPr>
        <w:ind w:firstLine="480"/>
        <w:rPr>
          <w:rFonts w:cs="Times New Roman"/>
        </w:rPr>
      </w:pPr>
      <w:r>
        <w:rPr>
          <w:rFonts w:cs="Times New Roman"/>
        </w:rPr>
        <w:t>窑尾一级预热器进口气体温度为530</w:t>
      </w:r>
      <w:r>
        <w:rPr>
          <w:rFonts w:hint="eastAsia" w:ascii="宋体" w:hAnsi="宋体" w:cs="宋体"/>
        </w:rPr>
        <w:t>℃</w:t>
      </w:r>
      <w:r>
        <w:rPr>
          <w:rFonts w:cs="Times New Roman"/>
        </w:rPr>
        <w:t>，因窑尾预热器系统内气固悬浮换热，气体温度在0.1s内迅速降至350</w:t>
      </w:r>
      <w:r>
        <w:rPr>
          <w:rFonts w:hint="eastAsia" w:ascii="宋体" w:hAnsi="宋体" w:cs="宋体"/>
        </w:rPr>
        <w:t>℃</w:t>
      </w:r>
      <w:r>
        <w:rPr>
          <w:rFonts w:cs="Times New Roman"/>
        </w:rPr>
        <w:t>~400</w:t>
      </w:r>
      <w:r>
        <w:rPr>
          <w:rFonts w:hint="eastAsia" w:ascii="宋体" w:hAnsi="宋体" w:cs="宋体"/>
        </w:rPr>
        <w:t>℃</w:t>
      </w:r>
      <w:r>
        <w:rPr>
          <w:rFonts w:cs="Times New Roman"/>
        </w:rPr>
        <w:t>，预热器出来的烟气经增湿塔后烟气温度可从310</w:t>
      </w:r>
      <w:r>
        <w:rPr>
          <w:rFonts w:hint="eastAsia" w:ascii="宋体" w:hAnsi="宋体" w:cs="宋体"/>
        </w:rPr>
        <w:t>℃</w:t>
      </w:r>
      <w:r>
        <w:rPr>
          <w:rFonts w:cs="Times New Roman"/>
        </w:rPr>
        <w:t>迅速降至200</w:t>
      </w:r>
      <w:r>
        <w:rPr>
          <w:rFonts w:hint="eastAsia" w:ascii="宋体" w:hAnsi="宋体" w:cs="宋体"/>
        </w:rPr>
        <w:t>℃</w:t>
      </w:r>
      <w:r>
        <w:rPr>
          <w:rFonts w:cs="Times New Roman"/>
        </w:rPr>
        <w:t>以下。避免二噁英的再生成。</w:t>
      </w:r>
    </w:p>
    <w:bookmarkEnd w:id="8"/>
    <w:p>
      <w:pPr>
        <w:ind w:firstLine="480"/>
        <w:rPr>
          <w:rFonts w:cs="Times New Roman"/>
        </w:rPr>
      </w:pPr>
      <w:r>
        <w:rPr>
          <w:rFonts w:cs="Times New Roman"/>
        </w:rPr>
        <w:t>根据前述工程分析，本项目水泥窑协同处置危险废物过程产生的废气污染主要有颗粒物、HCl、HF、重金属和二噁英类。项目充分利用水泥窑的热稳定性以及碱性环境，产生的HCl、HF等酸性气体会被大量的吸收，从而大大降低焚烧尾气中的酸性气浓度。废气中重金属绝大部分固化在水泥熟料中。并依托生产线的SNCR脱硝系统和高效布袋除尘器，减少NO</w:t>
      </w:r>
      <w:r>
        <w:rPr>
          <w:rFonts w:cs="Times New Roman"/>
          <w:vertAlign w:val="subscript"/>
        </w:rPr>
        <w:t>X</w:t>
      </w:r>
      <w:r>
        <w:rPr>
          <w:rFonts w:cs="Times New Roman"/>
        </w:rPr>
        <w:t>、粉尘排放，进一步去除重金属。同时预热器出来的烟气经过余热锅炉/增湿管、原料磨和除尘器等构成多级收尘系统能起到急冷作用，避免二噁英的二次合成。余热锅炉（或增湿管）在粉尘收集、酸性气体及二噁英净化等方面，具有增湿急冷吸收的功能，烟气温度可迅速降至200</w:t>
      </w:r>
      <w:r>
        <w:rPr>
          <w:rFonts w:hint="eastAsia" w:ascii="宋体" w:hAnsi="宋体" w:cs="宋体"/>
        </w:rPr>
        <w:t>℃</w:t>
      </w:r>
      <w:r>
        <w:rPr>
          <w:rFonts w:cs="Times New Roman"/>
        </w:rPr>
        <w:t>以下。可以有效遏制二噁英类的产生。</w:t>
      </w:r>
    </w:p>
    <w:p>
      <w:pPr>
        <w:ind w:firstLine="480"/>
        <w:rPr>
          <w:rFonts w:cs="Times New Roman"/>
        </w:rPr>
      </w:pPr>
      <w:r>
        <w:rPr>
          <w:rFonts w:cs="Times New Roman"/>
        </w:rPr>
        <w:t>（5）重金属污染防治</w:t>
      </w:r>
    </w:p>
    <w:p>
      <w:pPr>
        <w:ind w:firstLine="480"/>
        <w:rPr>
          <w:rFonts w:cs="Times New Roman"/>
        </w:rPr>
      </w:pPr>
      <w:r>
        <w:rPr>
          <w:rFonts w:cs="Times New Roman"/>
        </w:rPr>
        <w:t>根据《水泥窑协同处置固体废物污染物控制标准》（GB30485-2013）（征求意见稿）编制说明，由水泥生产所需的常规原燃料和危险废物带入窑内的重金属在窑内部分随烟气排入大气，部分进入熟料，部分在窑内不断循环累积。根据重金属的挥发特性，可将重金属分为不挥发、半挥发、易挥发三类重金属。</w:t>
      </w:r>
    </w:p>
    <w:p>
      <w:pPr>
        <w:ind w:firstLine="480"/>
        <w:rPr>
          <w:rFonts w:cs="Times New Roman"/>
        </w:rPr>
      </w:pPr>
      <w:r>
        <w:rPr>
          <w:rFonts w:cs="Times New Roman"/>
        </w:rPr>
        <w:t>不挥发类元素99%以上被结合到熟料中；半挥发类元素在窑和预热器系统内形成内循环，最终几乎全部进入熟料，随烟气带入带出窑系统外的量很少；易挥发元素在预热器内形成内循环和冷凝在窑灰形成外循环，一般不带入熟料，随烟气排放的量少，但随内外循环的积累，随净化后烟气排放的逐渐升高。</w:t>
      </w:r>
    </w:p>
    <w:p>
      <w:pPr>
        <w:ind w:firstLine="480"/>
        <w:rPr>
          <w:rFonts w:cs="Times New Roman"/>
        </w:rPr>
      </w:pPr>
      <w:r>
        <w:rPr>
          <w:rFonts w:cs="Times New Roman"/>
        </w:rPr>
        <w:t>烟气中重金属浓度除了与废物中重金属含量有关外，还与废物的投加速率、水泥窑产量、常规原料和燃料中重金属含量等有关。根据计算分析，本项目投加物料中的重金属含量远低于</w:t>
      </w:r>
      <w:r>
        <w:rPr>
          <w:rFonts w:cs="Times New Roman"/>
          <w:szCs w:val="24"/>
        </w:rPr>
        <w:t>《水泥窑协同处置固体废物技术规范》（GB30760-2014）中</w:t>
      </w:r>
      <w:r>
        <w:rPr>
          <w:rFonts w:cs="Times New Roman"/>
        </w:rPr>
        <w:t>重金属的投加量和投加速率控制要求，因此，排放烟气中的重金属浓度满足《水泥窑协同处置固体废物污染控制标准》规定的浓度限值。</w:t>
      </w:r>
    </w:p>
    <w:p>
      <w:pPr>
        <w:pStyle w:val="13"/>
        <w:rPr>
          <w:rFonts w:cs="Times New Roman"/>
        </w:rPr>
      </w:pPr>
      <w:r>
        <w:rPr>
          <w:rFonts w:hint="eastAsia" w:cs="Times New Roman"/>
          <w:lang w:val="en-US" w:eastAsia="zh-CN"/>
        </w:rPr>
        <w:t>10.1</w:t>
      </w:r>
      <w:r>
        <w:rPr>
          <w:rFonts w:cs="Times New Roman"/>
        </w:rPr>
        <w:t>.</w:t>
      </w:r>
      <w:r>
        <w:rPr>
          <w:rFonts w:hint="eastAsia" w:cs="Times New Roman"/>
          <w:lang w:val="en-US" w:eastAsia="zh-CN"/>
        </w:rPr>
        <w:t>3</w:t>
      </w:r>
      <w:r>
        <w:rPr>
          <w:rFonts w:cs="Times New Roman"/>
        </w:rPr>
        <w:t>废气污染控制措施可行性分析</w:t>
      </w:r>
    </w:p>
    <w:p>
      <w:pPr>
        <w:ind w:firstLine="480"/>
        <w:rPr>
          <w:rFonts w:cs="Times New Roman"/>
        </w:rPr>
      </w:pPr>
      <w:r>
        <w:rPr>
          <w:rFonts w:cs="Times New Roman"/>
        </w:rPr>
        <w:t>（1）颗粒物、SO</w:t>
      </w:r>
      <w:r>
        <w:rPr>
          <w:rFonts w:cs="Times New Roman"/>
          <w:vertAlign w:val="subscript"/>
        </w:rPr>
        <w:t>2</w:t>
      </w:r>
      <w:r>
        <w:rPr>
          <w:rFonts w:cs="Times New Roman"/>
        </w:rPr>
        <w:t>、NOx</w:t>
      </w:r>
    </w:p>
    <w:p>
      <w:pPr>
        <w:ind w:firstLine="480"/>
        <w:rPr>
          <w:rFonts w:cs="Times New Roman"/>
        </w:rPr>
      </w:pPr>
      <w:r>
        <w:rPr>
          <w:rFonts w:cs="Times New Roman"/>
        </w:rPr>
        <w:t>根据《水泥窑协同处置固体废物污染物控制标准》（GB30485-2013）（征求意见稿）编制说明、类比同类项目，水泥窑协同处置危险废物后，窑尾烟气经处理后，颗粒物、SO</w:t>
      </w:r>
      <w:r>
        <w:rPr>
          <w:rFonts w:cs="Times New Roman"/>
          <w:vertAlign w:val="subscript"/>
        </w:rPr>
        <w:t>2</w:t>
      </w:r>
      <w:r>
        <w:rPr>
          <w:rFonts w:cs="Times New Roman"/>
        </w:rPr>
        <w:t>、NOx浓度变化不大，均在允许波动范围之类，根据现有的4</w:t>
      </w:r>
      <w:r>
        <w:rPr>
          <w:rFonts w:hint="eastAsia" w:cs="Times New Roman"/>
          <w:lang w:val="en-US" w:eastAsia="zh-CN"/>
        </w:rPr>
        <w:t>5</w:t>
      </w:r>
      <w:r>
        <w:rPr>
          <w:rFonts w:cs="Times New Roman"/>
        </w:rPr>
        <w:t>00t/d生产线监测数据，颗粒物、SO</w:t>
      </w:r>
      <w:r>
        <w:rPr>
          <w:rFonts w:cs="Times New Roman"/>
          <w:vertAlign w:val="subscript"/>
        </w:rPr>
        <w:t>2</w:t>
      </w:r>
      <w:r>
        <w:rPr>
          <w:rFonts w:cs="Times New Roman"/>
        </w:rPr>
        <w:t>、NOx浓度均能满足《水泥工业大气污染物排放标准》（GB4915-2013）的限值要求。</w:t>
      </w:r>
    </w:p>
    <w:p>
      <w:pPr>
        <w:ind w:firstLine="480"/>
        <w:rPr>
          <w:rFonts w:cs="Times New Roman"/>
        </w:rPr>
      </w:pPr>
      <w:r>
        <w:rPr>
          <w:rFonts w:cs="Times New Roman"/>
        </w:rPr>
        <w:t>（2）HCl、HF</w:t>
      </w:r>
    </w:p>
    <w:p>
      <w:pPr>
        <w:ind w:firstLine="480"/>
        <w:rPr>
          <w:rFonts w:cs="Times New Roman"/>
        </w:rPr>
      </w:pPr>
      <w:r>
        <w:rPr>
          <w:rFonts w:cs="Times New Roman"/>
        </w:rPr>
        <w:t>本项目类比</w:t>
      </w:r>
      <w:r>
        <w:rPr>
          <w:rFonts w:hint="eastAsia" w:cs="Times New Roman"/>
          <w:lang w:eastAsia="zh-CN"/>
        </w:rPr>
        <w:t>《</w:t>
      </w:r>
      <w:r>
        <w:rPr>
          <w:rFonts w:hint="eastAsia" w:cs="Times New Roman"/>
        </w:rPr>
        <w:t>涞水冀东水泥有限责任公司年处置2.8万吨固体危废项目竣工环境保护验收监测报告》</w:t>
      </w:r>
      <w:r>
        <w:rPr>
          <w:rFonts w:cs="Times New Roman"/>
        </w:rPr>
        <w:t xml:space="preserve">窑尾烟气监测数据，HCl </w:t>
      </w:r>
      <w:r>
        <w:rPr>
          <w:rFonts w:hint="eastAsia" w:cs="Times New Roman"/>
        </w:rPr>
        <w:t>最大排放浓度为 0.3</w:t>
      </w:r>
      <w:r>
        <w:rPr>
          <w:rFonts w:cs="Times New Roman"/>
        </w:rPr>
        <w:t>mg/m</w:t>
      </w:r>
      <w:r>
        <w:rPr>
          <w:rFonts w:cs="Times New Roman"/>
          <w:vertAlign w:val="superscript"/>
        </w:rPr>
        <w:t>3</w:t>
      </w:r>
      <w:r>
        <w:rPr>
          <w:rFonts w:cs="Times New Roman"/>
        </w:rPr>
        <w:t>，HF</w:t>
      </w:r>
      <w:r>
        <w:rPr>
          <w:rFonts w:hint="eastAsia" w:cs="Times New Roman"/>
        </w:rPr>
        <w:t>排放最大排放浓度为 0.03</w:t>
      </w:r>
      <w:r>
        <w:rPr>
          <w:rFonts w:cs="Times New Roman"/>
        </w:rPr>
        <w:t>mg/m</w:t>
      </w:r>
      <w:r>
        <w:rPr>
          <w:rFonts w:cs="Times New Roman"/>
          <w:vertAlign w:val="superscript"/>
        </w:rPr>
        <w:t>3</w:t>
      </w:r>
      <w:r>
        <w:rPr>
          <w:rFonts w:cs="Times New Roman"/>
        </w:rPr>
        <w:t>， 可达到《水泥窑协同处置固体废物污染控制标准》（GB30485-2013）要求。项目应控制随物料入窑的氯和氟元素的投加量，以保证水泥的正常生产和熟料质量符合国家标准。</w:t>
      </w:r>
    </w:p>
    <w:p>
      <w:pPr>
        <w:ind w:firstLine="480"/>
        <w:rPr>
          <w:rFonts w:cs="Times New Roman"/>
        </w:rPr>
      </w:pPr>
      <w:r>
        <w:rPr>
          <w:rFonts w:cs="Times New Roman"/>
        </w:rPr>
        <w:t>（3）二噁英</w:t>
      </w:r>
    </w:p>
    <w:p>
      <w:pPr>
        <w:ind w:firstLine="472"/>
        <w:rPr>
          <w:rFonts w:cs="Times New Roman"/>
          <w:kern w:val="0"/>
          <w:szCs w:val="24"/>
        </w:rPr>
      </w:pPr>
      <w:r>
        <w:rPr>
          <w:rFonts w:cs="Times New Roman"/>
          <w:spacing w:val="-2"/>
          <w:kern w:val="0"/>
          <w:szCs w:val="24"/>
        </w:rPr>
        <w:t>根据</w:t>
      </w:r>
      <w:r>
        <w:rPr>
          <w:rFonts w:hint="eastAsia" w:cs="Times New Roman"/>
          <w:spacing w:val="-2"/>
          <w:kern w:val="0"/>
          <w:szCs w:val="24"/>
        </w:rPr>
        <w:t>《涞水冀东水泥有限责任公司年处置2.8万吨固体危废项目竣工环境保护验收监测报告》</w:t>
      </w:r>
      <w:r>
        <w:rPr>
          <w:rFonts w:cs="Times New Roman"/>
          <w:spacing w:val="-2"/>
          <w:kern w:val="0"/>
          <w:szCs w:val="24"/>
        </w:rPr>
        <w:t>窑尾烟气监测数据，1#、2#生</w:t>
      </w:r>
      <w:r>
        <w:rPr>
          <w:rFonts w:cs="Times New Roman"/>
          <w:kern w:val="0"/>
          <w:szCs w:val="24"/>
        </w:rPr>
        <w:t>产线协同处置多种危险废物和一般固废</w:t>
      </w:r>
      <w:r>
        <w:rPr>
          <w:rFonts w:cs="Times New Roman"/>
          <w:spacing w:val="-2"/>
          <w:kern w:val="0"/>
          <w:szCs w:val="24"/>
        </w:rPr>
        <w:t>。验收期间，二条生产线的二噁英排放浓度均低于《水泥窑协同</w:t>
      </w:r>
      <w:r>
        <w:rPr>
          <w:rFonts w:cs="Times New Roman"/>
          <w:spacing w:val="-95"/>
          <w:kern w:val="0"/>
          <w:szCs w:val="24"/>
        </w:rPr>
        <w:t xml:space="preserve"> </w:t>
      </w:r>
      <w:r>
        <w:rPr>
          <w:rFonts w:cs="Times New Roman"/>
          <w:kern w:val="0"/>
          <w:szCs w:val="24"/>
        </w:rPr>
        <w:t>处置固体废物污染物控制标准》(GB30485-2013)中的规定（二噁英排放浓度最高不得超过</w:t>
      </w:r>
      <w:r>
        <w:rPr>
          <w:rFonts w:cs="Times New Roman"/>
          <w:spacing w:val="-68"/>
          <w:kern w:val="0"/>
          <w:szCs w:val="24"/>
        </w:rPr>
        <w:t xml:space="preserve"> </w:t>
      </w:r>
      <w:r>
        <w:rPr>
          <w:rFonts w:cs="Times New Roman"/>
          <w:kern w:val="0"/>
          <w:szCs w:val="24"/>
        </w:rPr>
        <w:t>0.1ngTEQ/m</w:t>
      </w:r>
      <w:r>
        <w:rPr>
          <w:rFonts w:cs="Times New Roman"/>
          <w:kern w:val="0"/>
          <w:position w:val="9"/>
          <w:sz w:val="16"/>
          <w:szCs w:val="16"/>
        </w:rPr>
        <w:t>3</w:t>
      </w:r>
      <w:r>
        <w:rPr>
          <w:rFonts w:cs="Times New Roman"/>
          <w:kern w:val="0"/>
          <w:szCs w:val="24"/>
        </w:rPr>
        <w:t>）。因此，利用水泥窑协同处置危险废物，二噁英做到达标排放是有保障的。</w:t>
      </w:r>
    </w:p>
    <w:p>
      <w:pPr>
        <w:ind w:firstLine="480"/>
        <w:rPr>
          <w:rFonts w:cs="Times New Roman"/>
        </w:rPr>
      </w:pPr>
      <w:r>
        <w:rPr>
          <w:rFonts w:cs="Times New Roman"/>
        </w:rPr>
        <w:t>（4）重金属</w:t>
      </w:r>
    </w:p>
    <w:p>
      <w:pPr>
        <w:ind w:firstLine="480"/>
        <w:rPr>
          <w:rFonts w:cs="Times New Roman"/>
        </w:rPr>
      </w:pPr>
      <w:r>
        <w:rPr>
          <w:rFonts w:cs="Times New Roman"/>
        </w:rPr>
        <w:t>经工程分析计算，严格控制项目入窑的重金属量满足《水泥窑协同处置固体废物环境保护技术规范》（HJ662-2013）中的重金属最大允许投加量限值，项目在运营中应按该技术规范要求，在危废进行准入评估时对其取样化验，控制重金属入窑投加量不超过要求。在采取该措施后，重金属达标排放是有保障的。</w:t>
      </w:r>
    </w:p>
    <w:p>
      <w:pPr>
        <w:ind w:firstLine="480"/>
        <w:rPr>
          <w:rFonts w:cs="Times New Roman"/>
        </w:rPr>
      </w:pPr>
      <w:r>
        <w:rPr>
          <w:rFonts w:cs="Times New Roman"/>
        </w:rPr>
        <w:t>（6）恶臭及非甲烷总烃</w:t>
      </w:r>
    </w:p>
    <w:p>
      <w:pPr>
        <w:ind w:firstLine="480"/>
        <w:rPr>
          <w:rFonts w:cs="Times New Roman"/>
        </w:rPr>
      </w:pPr>
      <w:r>
        <w:rPr>
          <w:rFonts w:hint="eastAsia" w:ascii="宋体" w:hAnsi="宋体" w:cs="宋体"/>
        </w:rPr>
        <w:t>①</w:t>
      </w:r>
      <w:r>
        <w:rPr>
          <w:rFonts w:cs="Times New Roman"/>
        </w:rPr>
        <w:t>正常生产工况</w:t>
      </w:r>
    </w:p>
    <w:p>
      <w:pPr>
        <w:ind w:firstLine="480"/>
        <w:rPr>
          <w:rFonts w:cs="Times New Roman"/>
        </w:rPr>
      </w:pPr>
      <w:r>
        <w:rPr>
          <w:rFonts w:cs="Times New Roman"/>
        </w:rPr>
        <w:t>本项目处置的部分危废本身具有臭、异味，在储存、预处理过程中均存在着臭味、异味气体的处理预防问题。本项目在危险废物车间内采用负压操作，维持负压所抽取的空气及异味气体的混合物被送入回转窑直接作为助燃的一次风进入窑头，可确保臭、异味气体中有机物的完全分解。</w:t>
      </w:r>
    </w:p>
    <w:p>
      <w:pPr>
        <w:ind w:firstLine="480"/>
        <w:rPr>
          <w:rFonts w:cs="Times New Roman"/>
        </w:rPr>
      </w:pPr>
      <w:r>
        <w:rPr>
          <w:rFonts w:cs="Times New Roman"/>
        </w:rPr>
        <w:t>根据“关于印发《重点行业挥发性有机物综合治理方案》的通知”，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p>
      <w:pPr>
        <w:ind w:firstLine="480"/>
        <w:rPr>
          <w:rFonts w:cs="Times New Roman"/>
        </w:rPr>
      </w:pPr>
      <w:r>
        <w:rPr>
          <w:rFonts w:cs="Times New Roman"/>
        </w:rPr>
        <w:t>加强设备与场所密闭管理。含VOCs物料应储存于密闭容器、包装袋，高效密封储罐，封闭式储库、料仓等。含VOCs物料转移和输送，应采用密闭管道或密闭容器、罐车等。</w:t>
      </w:r>
    </w:p>
    <w:p>
      <w:pPr>
        <w:ind w:firstLine="480"/>
        <w:rPr>
          <w:rFonts w:cs="Times New Roman"/>
        </w:rPr>
      </w:pPr>
      <w:r>
        <w:rPr>
          <w:rFonts w:cs="Times New Roman"/>
        </w:rPr>
        <w:t>推进使用先进生产工艺。通过采用全密闭、连续化、自动化等生产技术，以及高效工艺与设备等，减少工艺过程无组织排放。挥发性有机液体装载优先采用底部装载方式。</w:t>
      </w:r>
    </w:p>
    <w:p>
      <w:pPr>
        <w:ind w:firstLine="480"/>
        <w:rPr>
          <w:rFonts w:cs="Times New Roman"/>
        </w:rPr>
      </w:pPr>
      <w:r>
        <w:rPr>
          <w:rFonts w:cs="Times New Roman"/>
        </w:rPr>
        <w:t>采用一次性活性炭吸附技术的，应定期更换活性炭，废旧活性炭应再生或处理处置。本项目预处理车间、危险废物暂存间均为密闭车间，车间为微负压设计，正常工况下，车间VOCs废气（以非甲烷总烃计）经负压系统抽排至窑头篦冷机入窑焚烧，停窑阶段，车间非甲烷总烃废气经活性炭吸附装置处理后排放。根据项目停窑频次，活性炭吸附装置每年更换一次活性炭，确保非甲烷总烃废气达标排放。</w:t>
      </w:r>
    </w:p>
    <w:p>
      <w:pPr>
        <w:ind w:firstLine="480"/>
        <w:rPr>
          <w:rFonts w:cs="Times New Roman"/>
        </w:rPr>
      </w:pPr>
      <w:r>
        <w:rPr>
          <w:rFonts w:hint="eastAsia" w:cs="Times New Roman"/>
        </w:rPr>
        <w:t>固体废物</w:t>
      </w:r>
      <w:r>
        <w:rPr>
          <w:rFonts w:cs="Times New Roman"/>
        </w:rPr>
        <w:t>输送过程为密闭输送，不存在气体及</w:t>
      </w:r>
      <w:r>
        <w:rPr>
          <w:rFonts w:hint="eastAsia" w:cs="Times New Roman"/>
        </w:rPr>
        <w:t>固体废物</w:t>
      </w:r>
      <w:r>
        <w:rPr>
          <w:rFonts w:cs="Times New Roman"/>
        </w:rPr>
        <w:t>的泄漏。</w:t>
      </w:r>
      <w:r>
        <w:rPr>
          <w:rFonts w:hint="eastAsia" w:cs="Times New Roman"/>
        </w:rPr>
        <w:t>固体废物</w:t>
      </w:r>
      <w:r>
        <w:rPr>
          <w:rFonts w:cs="Times New Roman"/>
        </w:rPr>
        <w:t>进入水泥窑系统后，在1000</w:t>
      </w:r>
      <w:r>
        <w:rPr>
          <w:rFonts w:hint="eastAsia" w:ascii="宋体" w:hAnsi="宋体" w:cs="宋体"/>
        </w:rPr>
        <w:t>℃</w:t>
      </w:r>
      <w:r>
        <w:rPr>
          <w:rFonts w:cs="Times New Roman"/>
        </w:rPr>
        <w:t>以上的高温区域和富氧的条件下进行燃烧，且物料停留时间长，可保证废弃物中有机物质的彻底分解，有机恶臭气体不会残留在水泥窑烟气中。根据其他水泥窑协同处置</w:t>
      </w:r>
      <w:r>
        <w:rPr>
          <w:rFonts w:hint="eastAsia" w:cs="Times New Roman"/>
        </w:rPr>
        <w:t>固体废物</w:t>
      </w:r>
      <w:r>
        <w:rPr>
          <w:rFonts w:cs="Times New Roman"/>
        </w:rPr>
        <w:t>环保竣工验收监测报告，厂界H</w:t>
      </w:r>
      <w:r>
        <w:rPr>
          <w:rFonts w:cs="Times New Roman"/>
          <w:vertAlign w:val="subscript"/>
        </w:rPr>
        <w:t>2</w:t>
      </w:r>
      <w:r>
        <w:rPr>
          <w:rFonts w:cs="Times New Roman"/>
        </w:rPr>
        <w:t>S、NH</w:t>
      </w:r>
      <w:r>
        <w:rPr>
          <w:rFonts w:cs="Times New Roman"/>
          <w:vertAlign w:val="subscript"/>
        </w:rPr>
        <w:t>3</w:t>
      </w:r>
      <w:r>
        <w:rPr>
          <w:rFonts w:cs="Times New Roman"/>
        </w:rPr>
        <w:t>、臭气浓度排放均可达排放标准，该措施可行。</w:t>
      </w:r>
    </w:p>
    <w:p>
      <w:pPr>
        <w:ind w:firstLine="480"/>
        <w:rPr>
          <w:rFonts w:cs="Times New Roman"/>
        </w:rPr>
      </w:pPr>
      <w:r>
        <w:rPr>
          <w:rFonts w:hint="eastAsia" w:ascii="宋体" w:hAnsi="宋体" w:cs="宋体"/>
        </w:rPr>
        <w:t>②</w:t>
      </w:r>
      <w:r>
        <w:rPr>
          <w:rFonts w:cs="Times New Roman"/>
        </w:rPr>
        <w:t>非正常情况下</w:t>
      </w:r>
    </w:p>
    <w:p>
      <w:pPr>
        <w:ind w:firstLine="480"/>
        <w:rPr>
          <w:rFonts w:cs="Times New Roman"/>
        </w:rPr>
      </w:pPr>
      <w:r>
        <w:rPr>
          <w:rFonts w:cs="Times New Roman"/>
        </w:rPr>
        <w:t>废物预处理车间同时备有活性炭吸附装置，当停窑时负压抽吸的气体由该系统将有害气体催化氧化为无害气体排放。活性炭吸附装置已应用于国内的制药厂、污水厂、机电厂（喷漆车间），同时重庆海螺水泥有限责任公司、弋阳海螺水泥有限公司以及芜湖海螺水泥有限公司协同处置危废项目已运行了该套系统，可有效防止水泥窑停窑时，异味气味外逸对周围环境的影响。</w:t>
      </w:r>
    </w:p>
    <w:p>
      <w:pPr>
        <w:ind w:firstLine="480"/>
        <w:rPr>
          <w:rFonts w:cs="Times New Roman"/>
        </w:rPr>
      </w:pPr>
      <w:r>
        <w:rPr>
          <w:rFonts w:cs="Times New Roman"/>
        </w:rPr>
        <w:t>（7）TOC</w:t>
      </w:r>
    </w:p>
    <w:p>
      <w:pPr>
        <w:ind w:firstLine="480"/>
        <w:rPr>
          <w:rFonts w:cs="Times New Roman"/>
        </w:rPr>
      </w:pPr>
      <w:bookmarkStart w:id="9" w:name="_Hlk525058223"/>
      <w:r>
        <w:rPr>
          <w:rFonts w:cs="Times New Roman"/>
        </w:rPr>
        <w:t>本项目利用水泥窑高温焚烧的特点协同处置工业废物，有机碳主要来源于协同处置有机物过程，本项目有机质投加过程主要在水泥窑高温段，在此区间内废物中的有机质会急速裂解，氧化燃烧生成H</w:t>
      </w:r>
      <w:r>
        <w:rPr>
          <w:rFonts w:cs="Times New Roman"/>
          <w:vertAlign w:val="subscript"/>
        </w:rPr>
        <w:t>2</w:t>
      </w:r>
      <w:r>
        <w:rPr>
          <w:rFonts w:cs="Times New Roman"/>
        </w:rPr>
        <w:t>O和CO</w:t>
      </w:r>
      <w:r>
        <w:rPr>
          <w:rFonts w:cs="Times New Roman"/>
          <w:vertAlign w:val="subscript"/>
        </w:rPr>
        <w:t>2</w:t>
      </w:r>
      <w:r>
        <w:rPr>
          <w:rFonts w:cs="Times New Roman"/>
        </w:rPr>
        <w:t>，有机质经破碎搅拌预处理后，经柱塞泵泵入水泥窑焚烧处置，使其与水泥窑热风充分接触，通过控制有机质投加位置及焚烧处置率，有机质类经高温焚烧处置后，窑尾烟气中TOC增加量可以满足《水泥窑协同处置固体废物污染控制标准》（GB30485-2013）要求。</w:t>
      </w:r>
    </w:p>
    <w:p>
      <w:pPr>
        <w:pStyle w:val="6"/>
        <w:spacing w:before="156" w:after="156"/>
        <w:rPr>
          <w:rFonts w:cs="Times New Roman"/>
          <w:color w:val="auto"/>
        </w:rPr>
      </w:pPr>
      <w:r>
        <w:rPr>
          <w:rFonts w:hint="eastAsia" w:cs="Times New Roman"/>
          <w:lang w:val="en-US" w:eastAsia="zh-CN"/>
        </w:rPr>
        <w:t>10.1</w:t>
      </w:r>
      <w:r>
        <w:rPr>
          <w:rFonts w:cs="Times New Roman"/>
        </w:rPr>
        <w:t>.</w:t>
      </w:r>
      <w:r>
        <w:rPr>
          <w:rFonts w:hint="eastAsia" w:cs="Times New Roman"/>
          <w:lang w:val="en-US" w:eastAsia="zh-CN"/>
        </w:rPr>
        <w:t>4</w:t>
      </w:r>
      <w:r>
        <w:rPr>
          <w:rFonts w:cs="Times New Roman"/>
        </w:rPr>
        <w:t>措施可行性类比</w:t>
      </w:r>
      <w:r>
        <w:rPr>
          <w:rFonts w:cs="Times New Roman"/>
          <w:color w:val="auto"/>
        </w:rPr>
        <w:t>分析</w:t>
      </w:r>
    </w:p>
    <w:p>
      <w:pPr>
        <w:ind w:firstLine="480"/>
        <w:rPr>
          <w:rFonts w:cs="Times New Roman"/>
          <w:color w:val="auto"/>
        </w:rPr>
      </w:pPr>
      <w:r>
        <w:rPr>
          <w:rFonts w:cs="Times New Roman"/>
          <w:color w:val="auto"/>
        </w:rPr>
        <w:t>本项目</w:t>
      </w:r>
      <w:r>
        <w:rPr>
          <w:rFonts w:ascii="Times New Roman" w:hAnsi="Times New Roman"/>
          <w:color w:val="auto"/>
        </w:rPr>
        <w:t>陕西富平尧柏水泥有限公司</w:t>
      </w:r>
      <w:r>
        <w:rPr>
          <w:rFonts w:cs="Times New Roman"/>
          <w:color w:val="auto"/>
        </w:rPr>
        <w:t>与本项目类似的典型国控源单位监测数据论证实施危险废物协同处置后污染物排放达标情况。</w:t>
      </w:r>
    </w:p>
    <w:p>
      <w:pPr>
        <w:ind w:firstLine="480"/>
        <w:rPr>
          <w:rFonts w:cs="Times New Roman"/>
          <w:color w:val="auto"/>
        </w:rPr>
      </w:pPr>
      <w:r>
        <w:rPr>
          <w:rFonts w:cs="Times New Roman"/>
          <w:color w:val="auto"/>
        </w:rPr>
        <w:t>（1）</w:t>
      </w:r>
      <w:r>
        <w:rPr>
          <w:rFonts w:hint="eastAsia" w:cs="Times New Roman"/>
          <w:color w:val="auto"/>
        </w:rPr>
        <w:t>陕西富平尧柏水泥有限公司</w:t>
      </w:r>
      <w:r>
        <w:rPr>
          <w:rFonts w:cs="Times New Roman"/>
          <w:color w:val="auto"/>
        </w:rPr>
        <w:t>类比可行性分析</w:t>
      </w:r>
    </w:p>
    <w:p>
      <w:pPr>
        <w:pStyle w:val="7"/>
        <w:spacing w:line="360" w:lineRule="auto"/>
        <w:ind w:left="142" w:right="52" w:firstLine="512"/>
        <w:rPr>
          <w:rFonts w:ascii="Times New Roman" w:hAnsi="Times New Roman"/>
        </w:rPr>
      </w:pPr>
      <w:r>
        <w:rPr>
          <w:rFonts w:ascii="Times New Roman" w:hAnsi="Times New Roman"/>
          <w:color w:val="auto"/>
          <w:lang w:eastAsia="zh-CN"/>
        </w:rPr>
        <w:t>技改项目依托的水泥窑规模、处置类别及处置量与</w:t>
      </w:r>
      <w:r>
        <w:rPr>
          <w:rFonts w:ascii="Times New Roman" w:hAnsi="Times New Roman"/>
          <w:color w:val="auto"/>
          <w:spacing w:val="-44"/>
          <w:lang w:eastAsia="zh-CN"/>
        </w:rPr>
        <w:t xml:space="preserve"> </w:t>
      </w:r>
      <w:r>
        <w:rPr>
          <w:rFonts w:ascii="Times New Roman" w:hAnsi="Times New Roman"/>
          <w:color w:val="auto"/>
          <w:lang w:eastAsia="zh-CN"/>
        </w:rPr>
        <w:t>2017</w:t>
      </w:r>
      <w:r>
        <w:rPr>
          <w:rFonts w:ascii="Times New Roman" w:hAnsi="Times New Roman"/>
          <w:color w:val="auto"/>
          <w:spacing w:val="16"/>
          <w:lang w:eastAsia="zh-CN"/>
        </w:rPr>
        <w:t xml:space="preserve"> </w:t>
      </w:r>
      <w:r>
        <w:rPr>
          <w:rFonts w:ascii="Times New Roman" w:hAnsi="Times New Roman"/>
          <w:color w:val="auto"/>
          <w:lang w:eastAsia="zh-CN"/>
        </w:rPr>
        <w:t>年</w:t>
      </w:r>
      <w:r>
        <w:rPr>
          <w:rFonts w:ascii="Times New Roman" w:hAnsi="Times New Roman"/>
          <w:color w:val="auto"/>
          <w:spacing w:val="-44"/>
          <w:lang w:eastAsia="zh-CN"/>
        </w:rPr>
        <w:t xml:space="preserve"> </w:t>
      </w:r>
      <w:r>
        <w:rPr>
          <w:rFonts w:ascii="Times New Roman" w:hAnsi="Times New Roman"/>
          <w:color w:val="auto"/>
          <w:lang w:eastAsia="zh-CN"/>
        </w:rPr>
        <w:t>3</w:t>
      </w:r>
      <w:r>
        <w:rPr>
          <w:rFonts w:ascii="Times New Roman" w:hAnsi="Times New Roman"/>
          <w:color w:val="auto"/>
          <w:spacing w:val="16"/>
          <w:lang w:eastAsia="zh-CN"/>
        </w:rPr>
        <w:t xml:space="preserve"> </w:t>
      </w:r>
      <w:r>
        <w:rPr>
          <w:rFonts w:ascii="Times New Roman" w:hAnsi="Times New Roman"/>
          <w:color w:val="auto"/>
          <w:lang w:eastAsia="zh-CN"/>
        </w:rPr>
        <w:t>月</w:t>
      </w:r>
      <w:r>
        <w:rPr>
          <w:rFonts w:ascii="Times New Roman" w:hAnsi="Times New Roman"/>
          <w:color w:val="auto"/>
          <w:spacing w:val="-43"/>
          <w:lang w:eastAsia="zh-CN"/>
        </w:rPr>
        <w:t xml:space="preserve"> </w:t>
      </w:r>
      <w:r>
        <w:rPr>
          <w:rFonts w:ascii="Times New Roman" w:hAnsi="Times New Roman"/>
          <w:color w:val="auto"/>
          <w:lang w:eastAsia="zh-CN"/>
        </w:rPr>
        <w:t>10</w:t>
      </w:r>
      <w:r>
        <w:rPr>
          <w:rFonts w:ascii="Times New Roman" w:hAnsi="Times New Roman"/>
          <w:color w:val="auto"/>
          <w:spacing w:val="19"/>
          <w:lang w:eastAsia="zh-CN"/>
        </w:rPr>
        <w:t xml:space="preserve"> </w:t>
      </w:r>
      <w:r>
        <w:rPr>
          <w:rFonts w:ascii="Times New Roman" w:hAnsi="Times New Roman"/>
          <w:color w:val="auto"/>
          <w:lang w:eastAsia="zh-CN"/>
        </w:rPr>
        <w:t>日通过环</w:t>
      </w:r>
      <w:r>
        <w:rPr>
          <w:rFonts w:ascii="Times New Roman" w:hAnsi="Times New Roman"/>
          <w:color w:val="auto"/>
          <w:spacing w:val="-1"/>
          <w:lang w:eastAsia="zh-CN"/>
        </w:rPr>
        <w:t>保验收批复的陕西富平尧柏水泥窑协同处置危险废物项目（陕环批复〔2017〕121</w:t>
      </w:r>
      <w:r>
        <w:rPr>
          <w:rFonts w:ascii="Times New Roman" w:hAnsi="Times New Roman"/>
          <w:color w:val="auto"/>
          <w:spacing w:val="48"/>
          <w:lang w:eastAsia="zh-CN"/>
        </w:rPr>
        <w:t xml:space="preserve"> </w:t>
      </w:r>
      <w:r>
        <w:rPr>
          <w:rFonts w:ascii="Times New Roman" w:hAnsi="Times New Roman"/>
          <w:color w:val="auto"/>
          <w:spacing w:val="12"/>
          <w:lang w:eastAsia="zh-CN"/>
        </w:rPr>
        <w:t>号）类似，</w:t>
      </w:r>
      <w:r>
        <w:rPr>
          <w:rFonts w:ascii="Times New Roman" w:hAnsi="Times New Roman"/>
          <w:color w:val="auto"/>
        </w:rPr>
        <w:t>陕西富平尧柏水泥有限公司现有</w:t>
      </w:r>
      <w:r>
        <w:rPr>
          <w:rFonts w:ascii="Times New Roman" w:hAnsi="Times New Roman"/>
          <w:color w:val="auto"/>
          <w:spacing w:val="-60"/>
        </w:rPr>
        <w:t xml:space="preserve"> </w:t>
      </w:r>
      <w:r>
        <w:rPr>
          <w:rFonts w:ascii="Times New Roman" w:hAnsi="Times New Roman"/>
          <w:color w:val="auto"/>
        </w:rPr>
        <w:t xml:space="preserve">5000t/d 新型干法水泥窑协同处置危险废物， </w:t>
      </w:r>
      <w:r>
        <w:rPr>
          <w:rFonts w:ascii="Times New Roman" w:hAnsi="Times New Roman"/>
          <w:color w:val="auto"/>
          <w:spacing w:val="-1"/>
        </w:rPr>
        <w:t>处置的危险废物种类主要</w:t>
      </w:r>
      <w:r>
        <w:rPr>
          <w:rFonts w:ascii="Times New Roman" w:hAnsi="Times New Roman"/>
          <w:color w:val="auto"/>
          <w:spacing w:val="-60"/>
        </w:rPr>
        <w:t xml:space="preserve"> </w:t>
      </w:r>
      <w:r>
        <w:rPr>
          <w:rFonts w:ascii="Times New Roman" w:hAnsi="Times New Roman"/>
          <w:color w:val="auto"/>
          <w:spacing w:val="-4"/>
        </w:rPr>
        <w:t>HW08、HW09、HW11、HW12、HW33、HW39、HW49</w:t>
      </w:r>
      <w:r>
        <w:rPr>
          <w:rFonts w:ascii="Times New Roman" w:hAnsi="Times New Roman"/>
          <w:color w:val="auto"/>
          <w:spacing w:val="55"/>
        </w:rPr>
        <w:t xml:space="preserve"> </w:t>
      </w:r>
      <w:r>
        <w:rPr>
          <w:rFonts w:ascii="Times New Roman" w:hAnsi="Times New Roman"/>
          <w:color w:val="auto"/>
        </w:rPr>
        <w:t>等</w:t>
      </w:r>
      <w:r>
        <w:rPr>
          <w:rFonts w:ascii="Times New Roman" w:hAnsi="Times New Roman"/>
          <w:color w:val="auto"/>
          <w:spacing w:val="-61"/>
        </w:rPr>
        <w:t xml:space="preserve"> </w:t>
      </w:r>
      <w:r>
        <w:rPr>
          <w:rFonts w:ascii="Times New Roman" w:hAnsi="Times New Roman"/>
          <w:color w:val="auto"/>
        </w:rPr>
        <w:t xml:space="preserve">16 </w:t>
      </w:r>
      <w:r>
        <w:rPr>
          <w:rFonts w:ascii="Times New Roman" w:hAnsi="Times New Roman"/>
          <w:color w:val="auto"/>
          <w:spacing w:val="-2"/>
        </w:rPr>
        <w:t>类危险废物，处置量为</w:t>
      </w:r>
      <w:r>
        <w:rPr>
          <w:rFonts w:ascii="Times New Roman" w:hAnsi="Times New Roman"/>
          <w:color w:val="auto"/>
          <w:spacing w:val="-60"/>
        </w:rPr>
        <w:t xml:space="preserve"> </w:t>
      </w:r>
      <w:r>
        <w:rPr>
          <w:rFonts w:ascii="Times New Roman" w:hAnsi="Times New Roman"/>
          <w:color w:val="auto"/>
        </w:rPr>
        <w:t>10 万</w:t>
      </w:r>
      <w:r>
        <w:rPr>
          <w:rFonts w:ascii="Times New Roman" w:hAnsi="Times New Roman"/>
          <w:color w:val="auto"/>
          <w:spacing w:val="-60"/>
        </w:rPr>
        <w:t xml:space="preserve"> </w:t>
      </w:r>
      <w:r>
        <w:rPr>
          <w:rFonts w:ascii="Times New Roman" w:hAnsi="Times New Roman"/>
          <w:color w:val="auto"/>
          <w:spacing w:val="-2"/>
        </w:rPr>
        <w:t>t/a，窑尾采取的环保措施</w:t>
      </w:r>
      <w:r>
        <w:rPr>
          <w:rFonts w:ascii="Times New Roman" w:hAnsi="Times New Roman"/>
          <w:color w:val="auto"/>
          <w:spacing w:val="-60"/>
        </w:rPr>
        <w:t xml:space="preserve"> </w:t>
      </w:r>
      <w:r>
        <w:rPr>
          <w:rFonts w:ascii="Times New Roman" w:hAnsi="Times New Roman"/>
          <w:color w:val="auto"/>
          <w:spacing w:val="-3"/>
        </w:rPr>
        <w:t>SNCR+布袋除尘；技</w:t>
      </w:r>
      <w:r>
        <w:rPr>
          <w:rFonts w:ascii="Times New Roman" w:hAnsi="Times New Roman"/>
          <w:color w:val="auto"/>
          <w:spacing w:val="29"/>
        </w:rPr>
        <w:t xml:space="preserve"> </w:t>
      </w:r>
      <w:r>
        <w:rPr>
          <w:rFonts w:ascii="Times New Roman" w:hAnsi="Times New Roman"/>
          <w:color w:val="auto"/>
        </w:rPr>
        <w:t>改项</w:t>
      </w:r>
      <w:r>
        <w:rPr>
          <w:rFonts w:ascii="Times New Roman" w:hAnsi="Times New Roman"/>
          <w:color w:val="auto"/>
          <w:spacing w:val="-1"/>
        </w:rPr>
        <w:t>目</w:t>
      </w:r>
      <w:r>
        <w:rPr>
          <w:rFonts w:ascii="Times New Roman" w:hAnsi="Times New Roman"/>
          <w:color w:val="auto"/>
        </w:rPr>
        <w:t>拟处置的固体废物种类主要为</w:t>
      </w:r>
      <w:r>
        <w:rPr>
          <w:rFonts w:ascii="Times New Roman" w:hAnsi="Times New Roman"/>
          <w:color w:val="auto"/>
          <w:spacing w:val="-60"/>
        </w:rPr>
        <w:t xml:space="preserve"> </w:t>
      </w:r>
      <w:r>
        <w:rPr>
          <w:rFonts w:ascii="Times New Roman" w:hAnsi="Times New Roman"/>
          <w:color w:val="auto"/>
        </w:rPr>
        <w:t>HW02</w:t>
      </w:r>
      <w:r>
        <w:rPr>
          <w:rFonts w:ascii="Times New Roman" w:hAnsi="Times New Roman"/>
          <w:color w:val="auto"/>
          <w:spacing w:val="-110"/>
        </w:rPr>
        <w:t>、</w:t>
      </w:r>
      <w:r>
        <w:rPr>
          <w:rFonts w:ascii="Times New Roman" w:hAnsi="Times New Roman"/>
          <w:color w:val="auto"/>
        </w:rPr>
        <w:t>HW03</w:t>
      </w:r>
      <w:r>
        <w:rPr>
          <w:rFonts w:ascii="Times New Roman" w:hAnsi="Times New Roman"/>
          <w:color w:val="auto"/>
          <w:spacing w:val="-111"/>
        </w:rPr>
        <w:t>、</w:t>
      </w:r>
      <w:r>
        <w:rPr>
          <w:rFonts w:ascii="Times New Roman" w:hAnsi="Times New Roman"/>
          <w:color w:val="auto"/>
        </w:rPr>
        <w:t>HW04</w:t>
      </w:r>
      <w:r>
        <w:rPr>
          <w:rFonts w:ascii="Times New Roman" w:hAnsi="Times New Roman"/>
          <w:color w:val="auto"/>
          <w:spacing w:val="-111"/>
        </w:rPr>
        <w:t>、</w:t>
      </w:r>
      <w:r>
        <w:rPr>
          <w:rFonts w:ascii="Times New Roman" w:hAnsi="Times New Roman"/>
          <w:color w:val="auto"/>
          <w:spacing w:val="-3"/>
        </w:rPr>
        <w:t>H</w:t>
      </w:r>
      <w:r>
        <w:rPr>
          <w:rFonts w:ascii="Times New Roman" w:hAnsi="Times New Roman"/>
          <w:color w:val="auto"/>
          <w:spacing w:val="1"/>
        </w:rPr>
        <w:t>W</w:t>
      </w:r>
      <w:r>
        <w:rPr>
          <w:rFonts w:ascii="Times New Roman" w:hAnsi="Times New Roman"/>
          <w:color w:val="auto"/>
        </w:rPr>
        <w:t>05</w:t>
      </w:r>
      <w:r>
        <w:rPr>
          <w:rFonts w:ascii="Times New Roman" w:hAnsi="Times New Roman"/>
          <w:color w:val="auto"/>
          <w:spacing w:val="-111"/>
        </w:rPr>
        <w:t>、</w:t>
      </w:r>
      <w:r>
        <w:rPr>
          <w:rFonts w:ascii="Times New Roman" w:hAnsi="Times New Roman"/>
          <w:color w:val="auto"/>
          <w:spacing w:val="-3"/>
        </w:rPr>
        <w:t>H</w:t>
      </w:r>
      <w:r>
        <w:rPr>
          <w:rFonts w:ascii="Times New Roman" w:hAnsi="Times New Roman"/>
          <w:color w:val="auto"/>
          <w:spacing w:val="1"/>
        </w:rPr>
        <w:t>W</w:t>
      </w:r>
      <w:r>
        <w:rPr>
          <w:rFonts w:ascii="Times New Roman" w:hAnsi="Times New Roman"/>
          <w:color w:val="auto"/>
        </w:rPr>
        <w:t>06</w:t>
      </w:r>
      <w:r>
        <w:rPr>
          <w:rFonts w:ascii="Times New Roman" w:hAnsi="Times New Roman"/>
          <w:color w:val="auto"/>
          <w:spacing w:val="-111"/>
        </w:rPr>
        <w:t>、</w:t>
      </w:r>
      <w:r>
        <w:rPr>
          <w:rFonts w:ascii="Times New Roman" w:hAnsi="Times New Roman"/>
          <w:color w:val="auto"/>
        </w:rPr>
        <w:t xml:space="preserve">HW07、 </w:t>
      </w:r>
      <w:r>
        <w:rPr>
          <w:rFonts w:ascii="Times New Roman" w:hAnsi="Times New Roman"/>
          <w:color w:val="auto"/>
          <w:spacing w:val="-4"/>
        </w:rPr>
        <w:t>HW09、HW12、HW13、HW14、HW16、HW18、HW19、HW21、HW22、HW24、</w:t>
      </w:r>
      <w:r>
        <w:rPr>
          <w:rFonts w:ascii="Times New Roman" w:hAnsi="Times New Roman"/>
          <w:color w:val="auto"/>
          <w:spacing w:val="29"/>
        </w:rPr>
        <w:t xml:space="preserve"> </w:t>
      </w:r>
      <w:r>
        <w:rPr>
          <w:rFonts w:ascii="Times New Roman" w:hAnsi="Times New Roman"/>
          <w:color w:val="auto"/>
          <w:spacing w:val="-4"/>
        </w:rPr>
        <w:t>HW31、HW32、HW34、HW35、HW37、HW38、</w:t>
      </w:r>
      <w:r>
        <w:rPr>
          <w:rFonts w:ascii="Times New Roman" w:hAnsi="Times New Roman"/>
          <w:spacing w:val="-4"/>
        </w:rPr>
        <w:t>HW39、HW40、HW45、HW47、</w:t>
      </w:r>
    </w:p>
    <w:p>
      <w:pPr>
        <w:pStyle w:val="7"/>
        <w:spacing w:line="360" w:lineRule="auto"/>
        <w:ind w:left="142" w:right="237"/>
        <w:jc w:val="both"/>
        <w:rPr>
          <w:rFonts w:ascii="Times New Roman" w:hAnsi="Times New Roman"/>
          <w:lang w:eastAsia="zh-CN"/>
        </w:rPr>
      </w:pPr>
      <w:r>
        <w:rPr>
          <w:rFonts w:ascii="Times New Roman" w:hAnsi="Times New Roman"/>
          <w:lang w:eastAsia="zh-CN"/>
        </w:rPr>
        <w:t>HW49</w:t>
      </w:r>
      <w:r>
        <w:rPr>
          <w:rFonts w:ascii="Times New Roman" w:hAnsi="Times New Roman"/>
          <w:spacing w:val="2"/>
          <w:lang w:eastAsia="zh-CN"/>
        </w:rPr>
        <w:t xml:space="preserve"> </w:t>
      </w:r>
      <w:r>
        <w:rPr>
          <w:rFonts w:ascii="Times New Roman" w:hAnsi="Times New Roman"/>
          <w:lang w:eastAsia="zh-CN"/>
        </w:rPr>
        <w:t>和</w:t>
      </w:r>
      <w:r>
        <w:rPr>
          <w:rFonts w:ascii="Times New Roman" w:hAnsi="Times New Roman"/>
          <w:spacing w:val="-58"/>
          <w:lang w:eastAsia="zh-CN"/>
        </w:rPr>
        <w:t xml:space="preserve"> </w:t>
      </w:r>
      <w:r>
        <w:rPr>
          <w:rFonts w:ascii="Times New Roman" w:hAnsi="Times New Roman"/>
          <w:lang w:eastAsia="zh-CN"/>
        </w:rPr>
        <w:t>HW50</w:t>
      </w:r>
      <w:r>
        <w:rPr>
          <w:rFonts w:ascii="Times New Roman" w:hAnsi="Times New Roman"/>
          <w:spacing w:val="2"/>
          <w:lang w:eastAsia="zh-CN"/>
        </w:rPr>
        <w:t xml:space="preserve"> </w:t>
      </w:r>
      <w:r>
        <w:rPr>
          <w:rFonts w:ascii="Times New Roman" w:hAnsi="Times New Roman"/>
          <w:lang w:eastAsia="zh-CN"/>
        </w:rPr>
        <w:t>共计</w:t>
      </w:r>
      <w:r>
        <w:rPr>
          <w:rFonts w:ascii="Times New Roman" w:hAnsi="Times New Roman"/>
          <w:spacing w:val="-57"/>
          <w:lang w:eastAsia="zh-CN"/>
        </w:rPr>
        <w:t xml:space="preserve"> </w:t>
      </w:r>
      <w:r>
        <w:rPr>
          <w:rFonts w:ascii="Times New Roman" w:hAnsi="Times New Roman"/>
          <w:lang w:eastAsia="zh-CN"/>
        </w:rPr>
        <w:t>33</w:t>
      </w:r>
      <w:r>
        <w:rPr>
          <w:rFonts w:ascii="Times New Roman" w:hAnsi="Times New Roman"/>
          <w:spacing w:val="2"/>
          <w:lang w:eastAsia="zh-CN"/>
        </w:rPr>
        <w:t xml:space="preserve"> </w:t>
      </w:r>
      <w:r>
        <w:rPr>
          <w:rFonts w:ascii="Times New Roman" w:hAnsi="Times New Roman"/>
          <w:lang w:eastAsia="zh-CN"/>
        </w:rPr>
        <w:t>类。入窑实际量为</w:t>
      </w:r>
      <w:r>
        <w:rPr>
          <w:rFonts w:ascii="Times New Roman" w:hAnsi="Times New Roman"/>
          <w:spacing w:val="-58"/>
          <w:lang w:eastAsia="zh-CN"/>
        </w:rPr>
        <w:t xml:space="preserve"> </w:t>
      </w:r>
      <w:r>
        <w:rPr>
          <w:rFonts w:ascii="Times New Roman" w:hAnsi="Times New Roman"/>
          <w:spacing w:val="1"/>
          <w:lang w:eastAsia="zh-CN"/>
        </w:rPr>
        <w:t>10</w:t>
      </w:r>
      <w:r>
        <w:rPr>
          <w:rFonts w:ascii="Times New Roman" w:hAnsi="Times New Roman"/>
          <w:spacing w:val="2"/>
          <w:lang w:eastAsia="zh-CN"/>
        </w:rPr>
        <w:t xml:space="preserve"> </w:t>
      </w:r>
      <w:r>
        <w:rPr>
          <w:rFonts w:ascii="Times New Roman" w:hAnsi="Times New Roman"/>
          <w:lang w:eastAsia="zh-CN"/>
        </w:rPr>
        <w:t>万</w:t>
      </w:r>
      <w:r>
        <w:rPr>
          <w:rFonts w:ascii="Times New Roman" w:hAnsi="Times New Roman"/>
          <w:spacing w:val="-58"/>
          <w:lang w:eastAsia="zh-CN"/>
        </w:rPr>
        <w:t xml:space="preserve"> </w:t>
      </w:r>
      <w:r>
        <w:rPr>
          <w:rFonts w:ascii="Times New Roman" w:hAnsi="Times New Roman"/>
          <w:lang w:eastAsia="zh-CN"/>
        </w:rPr>
        <w:t>t/a，窑尾采取的环保措施为低氮</w:t>
      </w:r>
      <w:r>
        <w:rPr>
          <w:rFonts w:ascii="Times New Roman" w:hAnsi="Times New Roman"/>
          <w:spacing w:val="21"/>
          <w:lang w:eastAsia="zh-CN"/>
        </w:rPr>
        <w:t xml:space="preserve"> </w:t>
      </w:r>
      <w:r>
        <w:rPr>
          <w:rFonts w:ascii="Times New Roman" w:hAnsi="Times New Roman"/>
          <w:spacing w:val="-1"/>
          <w:lang w:eastAsia="zh-CN"/>
        </w:rPr>
        <w:t>燃烧+SNCR+袋式除尘器。</w:t>
      </w:r>
    </w:p>
    <w:p>
      <w:pPr>
        <w:ind w:firstLine="480"/>
        <w:rPr>
          <w:rFonts w:cs="Times New Roman"/>
        </w:rPr>
      </w:pPr>
      <w:r>
        <w:rPr>
          <w:rFonts w:hint="eastAsia" w:ascii="宋体" w:hAnsi="宋体" w:cs="宋体"/>
          <w:lang w:eastAsia="zh-CN"/>
        </w:rPr>
        <w:t>（</w:t>
      </w:r>
      <w:r>
        <w:rPr>
          <w:rFonts w:hint="eastAsia" w:ascii="宋体" w:hAnsi="宋体" w:cs="宋体"/>
          <w:lang w:val="en-US" w:eastAsia="zh-CN"/>
        </w:rPr>
        <w:t>2</w:t>
      </w:r>
      <w:r>
        <w:rPr>
          <w:rFonts w:hint="eastAsia" w:ascii="宋体" w:hAnsi="宋体" w:cs="宋体"/>
          <w:lang w:eastAsia="zh-CN"/>
        </w:rPr>
        <w:t>）</w:t>
      </w:r>
      <w:r>
        <w:rPr>
          <w:rFonts w:cs="Times New Roman"/>
        </w:rPr>
        <w:t>类比可行性分析</w:t>
      </w:r>
    </w:p>
    <w:p>
      <w:pPr>
        <w:ind w:firstLine="480"/>
        <w:rPr>
          <w:rFonts w:cs="Times New Roman"/>
        </w:rPr>
      </w:pPr>
      <w:r>
        <w:rPr>
          <w:rFonts w:cs="Times New Roman"/>
        </w:rPr>
        <w:t>本项目依托</w:t>
      </w:r>
      <w:r>
        <w:rPr>
          <w:rFonts w:hint="eastAsia" w:ascii="Times New Roman" w:hAnsi="Times New Roman" w:eastAsia="宋体" w:cs="Times New Roman"/>
          <w:snapToGrid/>
          <w:color w:val="auto"/>
          <w:spacing w:val="0"/>
          <w:kern w:val="2"/>
          <w:sz w:val="24"/>
          <w:szCs w:val="22"/>
          <w:lang w:val="en-US" w:eastAsia="zh-CN" w:bidi="ar-SA"/>
        </w:rPr>
        <w:t>甘肃寿鹿山水泥有限责任公司</w:t>
      </w:r>
      <w:r>
        <w:rPr>
          <w:rFonts w:ascii="Times New Roman" w:hAnsi="Times New Roman" w:eastAsia="宋体" w:cs="Times New Roman"/>
          <w:snapToGrid/>
          <w:color w:val="auto"/>
          <w:spacing w:val="0"/>
          <w:kern w:val="2"/>
          <w:sz w:val="24"/>
          <w:szCs w:val="22"/>
          <w:lang w:val="en-US" w:eastAsia="en-US" w:bidi="ar-SA"/>
        </w:rPr>
        <w:t>现有4</w:t>
      </w:r>
      <w:r>
        <w:rPr>
          <w:rFonts w:hint="eastAsia" w:ascii="Times New Roman" w:hAnsi="Times New Roman" w:eastAsia="宋体" w:cs="Times New Roman"/>
          <w:snapToGrid/>
          <w:color w:val="auto"/>
          <w:spacing w:val="0"/>
          <w:kern w:val="2"/>
          <w:sz w:val="24"/>
          <w:szCs w:val="22"/>
          <w:lang w:val="en-US" w:eastAsia="zh-CN" w:bidi="ar-SA"/>
        </w:rPr>
        <w:t>5</w:t>
      </w:r>
      <w:r>
        <w:rPr>
          <w:rFonts w:ascii="Times New Roman" w:hAnsi="Times New Roman" w:eastAsia="宋体" w:cs="Times New Roman"/>
          <w:snapToGrid/>
          <w:color w:val="auto"/>
          <w:spacing w:val="0"/>
          <w:kern w:val="2"/>
          <w:sz w:val="24"/>
          <w:szCs w:val="22"/>
          <w:lang w:val="en-US" w:eastAsia="en-US" w:bidi="ar-SA"/>
        </w:rPr>
        <w:t>00t/d生产线处理危废10万吨/a，处理危废的种类包括HW02</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HW03</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HW04</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HW05</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HW06</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HW07</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HW08</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HW09</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HW11</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HW12</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HW13</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HW14</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HW16</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HW17</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HW18</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HW19</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HW21</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HW22</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HW24</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HW31</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HW32</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HW33</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HW34</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HW35</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HW37</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HW38</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HW39</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HW40</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HW45</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HW47</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HW48</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HW49</w:t>
      </w:r>
      <w:r>
        <w:rPr>
          <w:rFonts w:hint="eastAsia" w:ascii="Times New Roman" w:hAnsi="Times New Roman" w:eastAsia="宋体" w:cs="Times New Roman"/>
          <w:snapToGrid/>
          <w:color w:val="auto"/>
          <w:spacing w:val="0"/>
          <w:kern w:val="2"/>
          <w:sz w:val="24"/>
          <w:szCs w:val="22"/>
          <w:lang w:val="en-US" w:eastAsia="en-US" w:bidi="ar-SA"/>
        </w:rPr>
        <w:t>、</w:t>
      </w:r>
      <w:r>
        <w:rPr>
          <w:rFonts w:ascii="Times New Roman" w:hAnsi="Times New Roman" w:eastAsia="宋体" w:cs="Times New Roman"/>
          <w:snapToGrid/>
          <w:color w:val="auto"/>
          <w:spacing w:val="0"/>
          <w:kern w:val="2"/>
          <w:sz w:val="24"/>
          <w:szCs w:val="22"/>
          <w:lang w:val="en-US" w:eastAsia="en-US" w:bidi="ar-SA"/>
        </w:rPr>
        <w:t>HW50等共计</w:t>
      </w:r>
      <w:r>
        <w:rPr>
          <w:rFonts w:hint="eastAsia" w:ascii="Times New Roman" w:hAnsi="Times New Roman" w:eastAsia="宋体" w:cs="Times New Roman"/>
          <w:snapToGrid/>
          <w:color w:val="auto"/>
          <w:spacing w:val="0"/>
          <w:kern w:val="2"/>
          <w:sz w:val="24"/>
          <w:szCs w:val="22"/>
          <w:lang w:val="en-US" w:eastAsia="zh-CN" w:bidi="ar-SA"/>
        </w:rPr>
        <w:t>33</w:t>
      </w:r>
      <w:r>
        <w:rPr>
          <w:rFonts w:ascii="Times New Roman" w:hAnsi="Times New Roman" w:eastAsia="宋体" w:cs="Times New Roman"/>
          <w:snapToGrid/>
          <w:color w:val="auto"/>
          <w:spacing w:val="0"/>
          <w:kern w:val="2"/>
          <w:sz w:val="24"/>
          <w:szCs w:val="22"/>
          <w:lang w:val="en-US" w:eastAsia="en-US" w:bidi="ar-SA"/>
        </w:rPr>
        <w:t>类。</w:t>
      </w:r>
      <w:r>
        <w:rPr>
          <w:rFonts w:hint="eastAsia" w:ascii="Times New Roman" w:hAnsi="Times New Roman" w:eastAsia="宋体" w:cs="Times New Roman"/>
          <w:snapToGrid/>
          <w:color w:val="auto"/>
          <w:spacing w:val="0"/>
          <w:kern w:val="2"/>
          <w:sz w:val="24"/>
          <w:szCs w:val="22"/>
          <w:lang w:val="en-US" w:eastAsia="en-US" w:bidi="ar-SA"/>
        </w:rPr>
        <w:t>陕西富平尧柏水泥有限公司</w:t>
      </w:r>
      <w:r>
        <w:rPr>
          <w:rFonts w:ascii="Times New Roman" w:hAnsi="Times New Roman" w:eastAsia="宋体" w:cs="Times New Roman"/>
          <w:snapToGrid/>
          <w:color w:val="auto"/>
          <w:spacing w:val="0"/>
          <w:kern w:val="2"/>
          <w:sz w:val="24"/>
          <w:szCs w:val="22"/>
          <w:lang w:val="en-US" w:eastAsia="en-US" w:bidi="ar-SA"/>
        </w:rPr>
        <w:t>基本涵盖了本项目的所有危废处置类别，且危废处置规模相近。根据调查，</w:t>
      </w:r>
      <w:r>
        <w:rPr>
          <w:rFonts w:hint="eastAsia" w:ascii="Times New Roman" w:hAnsi="Times New Roman" w:eastAsia="宋体" w:cs="Times New Roman"/>
          <w:snapToGrid/>
          <w:color w:val="auto"/>
          <w:spacing w:val="0"/>
          <w:kern w:val="2"/>
          <w:sz w:val="24"/>
          <w:szCs w:val="22"/>
          <w:lang w:val="en-US" w:eastAsia="en-US" w:bidi="ar-SA"/>
        </w:rPr>
        <w:t>陕西富平尧柏水泥有限公司</w:t>
      </w:r>
      <w:r>
        <w:rPr>
          <w:rFonts w:ascii="Times New Roman" w:hAnsi="Times New Roman" w:eastAsia="宋体" w:cs="Times New Roman"/>
          <w:snapToGrid/>
          <w:color w:val="auto"/>
          <w:spacing w:val="0"/>
          <w:kern w:val="2"/>
          <w:sz w:val="24"/>
          <w:szCs w:val="22"/>
          <w:lang w:val="en-US" w:eastAsia="en-US" w:bidi="ar-SA"/>
        </w:rPr>
        <w:t>其处置工艺基本一致，均按照固态、半固态、飞渣、废液进行破碎、筛分、过滤、压滤等方式分类预处理后通过水泥窑不同点位投加，贮存及预处理车间均采用负压设施，设活性炭吸附或活性炭吸附装置处置事故状态下恶臭气体，其他窑头、窑尾废气治</w:t>
      </w:r>
      <w:r>
        <w:rPr>
          <w:rFonts w:cs="Times New Roman"/>
        </w:rPr>
        <w:t>理设施依托原水泥窑低氮燃烧+SNCR+高效布袋除尘器处理设施。</w:t>
      </w:r>
    </w:p>
    <w:p>
      <w:pPr>
        <w:ind w:firstLine="480"/>
        <w:rPr>
          <w:rFonts w:cs="Times New Roman"/>
        </w:rPr>
      </w:pPr>
      <w:r>
        <w:rPr>
          <w:rFonts w:cs="Times New Roman"/>
        </w:rPr>
        <w:t>综上，本项目与类比项目在利用窑型、处理规模、处理危废种类、预处理措施、依托及采取的环保措施相似或基本相同，具有可比性。</w:t>
      </w:r>
    </w:p>
    <w:bookmarkEnd w:id="9"/>
    <w:p>
      <w:pPr>
        <w:ind w:firstLine="480"/>
        <w:rPr>
          <w:rFonts w:cs="Times New Roman"/>
        </w:rPr>
      </w:pPr>
      <w:r>
        <w:rPr>
          <w:rFonts w:cs="Times New Roman"/>
        </w:rPr>
        <w:t>根据“3.6”小结</w:t>
      </w:r>
      <w:r>
        <w:rPr>
          <w:rFonts w:hint="eastAsia" w:cs="Times New Roman"/>
          <w:color w:val="auto"/>
        </w:rPr>
        <w:t>陕西富平尧柏水泥有限公司</w:t>
      </w:r>
      <w:r>
        <w:rPr>
          <w:rFonts w:cs="Times New Roman"/>
        </w:rPr>
        <w:t>验收监测数据可知，类比项目窑尾烟囱污染物排放均达标，因此，本项目污染物排放能实现达标排放，营运期采取的废气污染防治措施可行。</w:t>
      </w:r>
    </w:p>
    <w:p>
      <w:pPr>
        <w:widowControl/>
        <w:snapToGrid/>
        <w:spacing w:before="156" w:beforeLines="50" w:after="156" w:line="240" w:lineRule="auto"/>
        <w:ind w:firstLine="0" w:firstLineChars="0"/>
        <w:jc w:val="left"/>
        <w:outlineLvl w:val="2"/>
        <w:rPr>
          <w:rFonts w:cs="Times New Roman"/>
          <w:b/>
          <w:bCs/>
          <w:kern w:val="0"/>
          <w:sz w:val="28"/>
          <w:szCs w:val="27"/>
        </w:rPr>
      </w:pPr>
      <w:r>
        <w:rPr>
          <w:rFonts w:hint="eastAsia" w:cs="Times New Roman"/>
          <w:b/>
          <w:bCs/>
          <w:kern w:val="0"/>
          <w:sz w:val="28"/>
          <w:szCs w:val="27"/>
          <w:lang w:val="en-US" w:eastAsia="zh-CN"/>
        </w:rPr>
        <w:t>10</w:t>
      </w:r>
      <w:r>
        <w:rPr>
          <w:rFonts w:cs="Times New Roman"/>
          <w:b/>
          <w:bCs/>
          <w:kern w:val="0"/>
          <w:sz w:val="28"/>
          <w:szCs w:val="27"/>
        </w:rPr>
        <w:t>.2运营期废水污染防治措施及其可行性论证</w:t>
      </w:r>
    </w:p>
    <w:p>
      <w:pPr>
        <w:ind w:firstLine="480"/>
        <w:rPr>
          <w:rFonts w:cs="Times New Roman"/>
        </w:rPr>
      </w:pPr>
      <w:r>
        <w:rPr>
          <w:rFonts w:cs="Times New Roman"/>
        </w:rPr>
        <w:t>拟建项目建成后，产生的废水主要为车辆及容器清洗废水、地面冲洗废水和生活污水。其中，车辆及容器清洗废水、地面冲洗废水经收集后送水泥窑焚烧处置，不外排；生活污水依托水泥厂现有已建的一体化生化装置处理后达标用于绿化或增湿塔补水；初期雨水经收集后分批次尽快入窑焚烧处置，不外排。</w:t>
      </w:r>
    </w:p>
    <w:p>
      <w:pPr>
        <w:ind w:firstLine="480"/>
        <w:rPr>
          <w:rFonts w:cs="Times New Roman"/>
        </w:rPr>
      </w:pPr>
      <w:r>
        <w:rPr>
          <w:rFonts w:cs="Times New Roman"/>
        </w:rPr>
        <w:t>（1）生产废水污染防治措施及其可行性</w:t>
      </w:r>
    </w:p>
    <w:p>
      <w:pPr>
        <w:adjustRightInd w:val="0"/>
        <w:ind w:firstLine="480"/>
        <w:rPr>
          <w:rFonts w:cs="Times New Roman"/>
        </w:rPr>
      </w:pPr>
      <w:r>
        <w:rPr>
          <w:rFonts w:cs="Times New Roman"/>
        </w:rPr>
        <w:t>拟建项目产生的生产废水主要为车辆及容器清洗废水、地面冲洗废水。</w:t>
      </w:r>
    </w:p>
    <w:p>
      <w:pPr>
        <w:adjustRightInd w:val="0"/>
        <w:ind w:firstLine="480"/>
        <w:rPr>
          <w:rFonts w:cs="Times New Roman"/>
          <w:szCs w:val="24"/>
        </w:rPr>
      </w:pPr>
      <w:r>
        <w:rPr>
          <w:rFonts w:cs="Times New Roman"/>
          <w:szCs w:val="24"/>
        </w:rPr>
        <w:t>车辆及容器清洗废水产生量</w:t>
      </w:r>
      <w:r>
        <w:rPr>
          <w:rFonts w:hint="eastAsia" w:cs="Times New Roman"/>
          <w:szCs w:val="24"/>
          <w:lang w:val="en-US" w:eastAsia="zh-CN"/>
        </w:rPr>
        <w:t>4800</w:t>
      </w:r>
      <w:r>
        <w:rPr>
          <w:rFonts w:cs="Times New Roman"/>
          <w:szCs w:val="24"/>
        </w:rPr>
        <w:t xml:space="preserve"> m</w:t>
      </w:r>
      <w:r>
        <w:rPr>
          <w:rFonts w:cs="Times New Roman"/>
          <w:szCs w:val="24"/>
          <w:vertAlign w:val="superscript"/>
        </w:rPr>
        <w:t>3</w:t>
      </w:r>
      <w:r>
        <w:rPr>
          <w:rFonts w:cs="Times New Roman"/>
          <w:szCs w:val="24"/>
        </w:rPr>
        <w:t>/a，</w:t>
      </w:r>
      <w:r>
        <w:rPr>
          <w:rFonts w:hint="eastAsia" w:cs="Times New Roman"/>
          <w:szCs w:val="24"/>
          <w:lang w:val="en-US" w:eastAsia="zh-CN"/>
        </w:rPr>
        <w:t>渗滤液</w:t>
      </w:r>
      <w:r>
        <w:rPr>
          <w:rFonts w:cs="Times New Roman"/>
          <w:szCs w:val="24"/>
        </w:rPr>
        <w:t>产生量</w:t>
      </w:r>
      <w:r>
        <w:rPr>
          <w:rFonts w:hint="eastAsia" w:cs="Times New Roman"/>
          <w:szCs w:val="24"/>
          <w:lang w:val="en-US" w:eastAsia="zh-CN"/>
        </w:rPr>
        <w:t>720</w:t>
      </w:r>
      <w:r>
        <w:rPr>
          <w:rFonts w:cs="Times New Roman"/>
          <w:szCs w:val="24"/>
        </w:rPr>
        <w:t>m</w:t>
      </w:r>
      <w:r>
        <w:rPr>
          <w:rFonts w:cs="Times New Roman"/>
          <w:szCs w:val="24"/>
          <w:vertAlign w:val="superscript"/>
        </w:rPr>
        <w:t>3</w:t>
      </w:r>
      <w:r>
        <w:rPr>
          <w:rFonts w:cs="Times New Roman"/>
          <w:szCs w:val="24"/>
        </w:rPr>
        <w:t>/a，生产废水共计</w:t>
      </w:r>
      <w:r>
        <w:rPr>
          <w:rFonts w:hint="eastAsia" w:cs="Times New Roman"/>
          <w:szCs w:val="24"/>
          <w:lang w:val="en-US" w:eastAsia="zh-CN"/>
        </w:rPr>
        <w:t>5520</w:t>
      </w:r>
      <w:r>
        <w:rPr>
          <w:rFonts w:cs="Times New Roman"/>
          <w:szCs w:val="24"/>
        </w:rPr>
        <w:t>m</w:t>
      </w:r>
      <w:r>
        <w:rPr>
          <w:rFonts w:cs="Times New Roman"/>
          <w:szCs w:val="24"/>
          <w:vertAlign w:val="superscript"/>
        </w:rPr>
        <w:t>3</w:t>
      </w:r>
      <w:r>
        <w:rPr>
          <w:rFonts w:cs="Times New Roman"/>
          <w:szCs w:val="24"/>
        </w:rPr>
        <w:t>/a。生产废水经收集后，直接或掺入半固态废物中用于调节废物的热值、粘度及流动性，最终入窑焚烧处置，不外排。</w:t>
      </w:r>
    </w:p>
    <w:p>
      <w:pPr>
        <w:adjustRightInd w:val="0"/>
        <w:ind w:firstLine="480"/>
        <w:rPr>
          <w:rFonts w:cs="Times New Roman"/>
          <w:szCs w:val="24"/>
        </w:rPr>
      </w:pPr>
      <w:r>
        <w:rPr>
          <w:rFonts w:cs="Times New Roman"/>
          <w:szCs w:val="24"/>
        </w:rPr>
        <w:t>由于每天产生的生产废水经收集后，与直接或掺入半固态废物中入窑焚烧处置，固体废物含水率增加量为3.06%，含水率增加量很小，基本不会对水泥回转窑正常运行产生影响。废水治理措施可行。</w:t>
      </w:r>
    </w:p>
    <w:p>
      <w:pPr>
        <w:snapToGrid/>
        <w:spacing w:before="31" w:beforeLines="10" w:after="31" w:afterLines="10"/>
        <w:ind w:firstLine="480"/>
        <w:rPr>
          <w:rFonts w:cs="Times New Roman"/>
          <w:szCs w:val="24"/>
        </w:rPr>
      </w:pPr>
      <w:r>
        <w:rPr>
          <w:rFonts w:cs="Times New Roman"/>
          <w:szCs w:val="24"/>
        </w:rPr>
        <w:t>（2）生活污水污染防治措施及其可行性</w:t>
      </w:r>
    </w:p>
    <w:p>
      <w:pPr>
        <w:rPr>
          <w:rFonts w:hint="eastAsia" w:cs="Times New Roman"/>
          <w:szCs w:val="24"/>
        </w:rPr>
      </w:pPr>
      <w:r>
        <w:rPr>
          <w:rFonts w:cs="Times New Roman"/>
          <w:szCs w:val="24"/>
        </w:rPr>
        <w:t>生活污水产生量为</w:t>
      </w:r>
      <w:r>
        <w:rPr>
          <w:rFonts w:hint="eastAsia" w:cs="Times New Roman"/>
          <w:szCs w:val="24"/>
          <w:lang w:val="en-US" w:eastAsia="zh-CN"/>
        </w:rPr>
        <w:t>730</w:t>
      </w:r>
      <w:r>
        <w:rPr>
          <w:rFonts w:cs="Times New Roman"/>
          <w:szCs w:val="24"/>
        </w:rPr>
        <w:t>m</w:t>
      </w:r>
      <w:r>
        <w:rPr>
          <w:rFonts w:cs="Times New Roman"/>
          <w:szCs w:val="24"/>
          <w:vertAlign w:val="superscript"/>
        </w:rPr>
        <w:t>3</w:t>
      </w:r>
      <w:r>
        <w:rPr>
          <w:rFonts w:cs="Times New Roman"/>
          <w:szCs w:val="24"/>
        </w:rPr>
        <w:t>/a，生活污水依托现有厂区建设的一体化生化装置（200 m</w:t>
      </w:r>
      <w:r>
        <w:rPr>
          <w:rFonts w:cs="Times New Roman"/>
          <w:szCs w:val="24"/>
          <w:vertAlign w:val="superscript"/>
        </w:rPr>
        <w:t>3</w:t>
      </w:r>
      <w:r>
        <w:rPr>
          <w:rFonts w:cs="Times New Roman"/>
          <w:szCs w:val="24"/>
        </w:rPr>
        <w:t>/d），经</w:t>
      </w:r>
      <w:r>
        <w:rPr>
          <w:rFonts w:hint="eastAsia" w:cs="Times New Roman"/>
          <w:szCs w:val="24"/>
        </w:rPr>
        <w:t>“接触氧化＋物化处理＋沉淀＋过滤”工艺进行处理</w:t>
      </w:r>
      <w:r>
        <w:rPr>
          <w:rFonts w:hint="eastAsia" w:cs="Times New Roman"/>
          <w:szCs w:val="24"/>
          <w:lang w:eastAsia="zh-CN"/>
        </w:rPr>
        <w:t>，</w:t>
      </w:r>
      <w:r>
        <w:t>现有工程废水约137m</w:t>
      </w:r>
      <w:r>
        <w:rPr>
          <w:vertAlign w:val="superscript"/>
        </w:rPr>
        <w:t>3</w:t>
      </w:r>
      <w:r>
        <w:t>/d，富余处理能力63m</w:t>
      </w:r>
      <w:r>
        <w:rPr>
          <w:vertAlign w:val="superscript"/>
        </w:rPr>
        <w:t>3</w:t>
      </w:r>
      <w:r>
        <w:t>/d，可满足技改项目新增生活污水处理量 2.28m</w:t>
      </w:r>
      <w:r>
        <w:rPr>
          <w:vertAlign w:val="superscript"/>
        </w:rPr>
        <w:t>3</w:t>
      </w:r>
      <w:r>
        <w:t>/d。出</w:t>
      </w:r>
      <w:r>
        <w:rPr>
          <w:rFonts w:hint="eastAsia" w:cs="Times New Roman"/>
          <w:szCs w:val="24"/>
        </w:rPr>
        <w:t>水水质达到《城市 杂用水水质标准》（GB/T18920-2002）后回用于车辆冲洗、道路喷洒和绿化。</w:t>
      </w:r>
    </w:p>
    <w:p>
      <w:pPr>
        <w:rPr>
          <w:rFonts w:cs="Times New Roman"/>
          <w:szCs w:val="24"/>
        </w:rPr>
      </w:pPr>
      <w:r>
        <w:rPr>
          <w:rFonts w:hint="eastAsia" w:cs="Times New Roman"/>
          <w:szCs w:val="24"/>
        </w:rPr>
        <w:t>因此，拟建项目生活污水依托</w:t>
      </w:r>
      <w:r>
        <w:rPr>
          <w:rFonts w:hint="eastAsia" w:cs="Times New Roman"/>
          <w:szCs w:val="24"/>
          <w:lang w:eastAsia="zh-CN"/>
        </w:rPr>
        <w:t>甘肃寿鹿山水泥有限责任公司</w:t>
      </w:r>
      <w:r>
        <w:rPr>
          <w:rFonts w:hint="eastAsia" w:cs="Times New Roman"/>
          <w:szCs w:val="24"/>
        </w:rPr>
        <w:t>污水处理设</w:t>
      </w:r>
      <w:r>
        <w:rPr>
          <w:rFonts w:cs="Times New Roman"/>
          <w:szCs w:val="24"/>
        </w:rPr>
        <w:t>施是可行的。</w:t>
      </w:r>
    </w:p>
    <w:p>
      <w:pPr>
        <w:snapToGrid/>
        <w:spacing w:before="31" w:beforeLines="10" w:after="31" w:afterLines="10"/>
        <w:ind w:firstLine="480"/>
        <w:rPr>
          <w:rFonts w:cs="Times New Roman"/>
          <w:szCs w:val="24"/>
        </w:rPr>
      </w:pPr>
      <w:r>
        <w:rPr>
          <w:rFonts w:cs="Times New Roman"/>
          <w:szCs w:val="24"/>
        </w:rPr>
        <w:t>（3）初期雨水污染防治措施及其可行性</w:t>
      </w:r>
    </w:p>
    <w:p>
      <w:pPr>
        <w:snapToGrid/>
        <w:spacing w:before="31" w:beforeLines="10" w:after="31" w:afterLines="10"/>
        <w:ind w:firstLine="480"/>
        <w:rPr>
          <w:rFonts w:cs="Times New Roman"/>
          <w:szCs w:val="24"/>
        </w:rPr>
      </w:pPr>
      <w:r>
        <w:rPr>
          <w:rFonts w:cs="Times New Roman"/>
          <w:szCs w:val="24"/>
        </w:rPr>
        <w:t>由于本项目为水泥窑协同处置固体废物项目，在生产过程中遗撒的废物以及无组织排放的粉尘沉降于厂区地面，降雨后，其初期雨水中悬浮物浓度较高，且含有少量的重金属等污染物，若不经任何处理直接排放，将对环境造成污染。根据计算，本项目前30 min的初期雨水量为140.3m</w:t>
      </w:r>
      <w:r>
        <w:rPr>
          <w:rFonts w:cs="Times New Roman"/>
          <w:szCs w:val="24"/>
          <w:vertAlign w:val="superscript"/>
        </w:rPr>
        <w:t>3</w:t>
      </w:r>
      <w:r>
        <w:rPr>
          <w:rFonts w:cs="Times New Roman"/>
          <w:szCs w:val="24"/>
        </w:rPr>
        <w:t>。本项目将根据各车间分布情况，</w:t>
      </w:r>
      <w:r>
        <w:rPr>
          <w:rFonts w:hint="eastAsia" w:cs="Times New Roman"/>
          <w:szCs w:val="24"/>
        </w:rPr>
        <w:t>在暂存库外设1个事故池（一池2格分别作事故池和初期雨水收集池），事故池和初期雨水池容积分别为900m</w:t>
      </w:r>
      <w:r>
        <w:rPr>
          <w:rFonts w:hint="eastAsia" w:cs="Times New Roman"/>
          <w:szCs w:val="24"/>
          <w:vertAlign w:val="superscript"/>
        </w:rPr>
        <w:t>3</w:t>
      </w:r>
      <w:r>
        <w:rPr>
          <w:rFonts w:hint="eastAsia" w:cs="Times New Roman"/>
          <w:szCs w:val="24"/>
        </w:rPr>
        <w:t>和300m</w:t>
      </w:r>
      <w:r>
        <w:rPr>
          <w:rFonts w:hint="eastAsia" w:cs="Times New Roman"/>
          <w:szCs w:val="24"/>
          <w:vertAlign w:val="superscript"/>
        </w:rPr>
        <w:t>3</w:t>
      </w:r>
      <w:r>
        <w:rPr>
          <w:rFonts w:hint="eastAsia" w:cs="Times New Roman"/>
          <w:szCs w:val="24"/>
        </w:rPr>
        <w:t>，总容积为1200m</w:t>
      </w:r>
      <w:r>
        <w:rPr>
          <w:rFonts w:hint="eastAsia" w:cs="Times New Roman"/>
          <w:szCs w:val="24"/>
          <w:vertAlign w:val="superscript"/>
        </w:rPr>
        <w:t>3</w:t>
      </w:r>
      <w:r>
        <w:rPr>
          <w:rFonts w:hint="eastAsia" w:cs="Times New Roman"/>
          <w:szCs w:val="24"/>
          <w:lang w:eastAsia="zh-CN"/>
        </w:rPr>
        <w:t>，</w:t>
      </w:r>
      <w:r>
        <w:rPr>
          <w:rFonts w:cs="Times New Roman"/>
          <w:szCs w:val="24"/>
        </w:rPr>
        <w:t>其容积可满足初期雨水及事故废水的收集需求。</w:t>
      </w:r>
    </w:p>
    <w:p>
      <w:pPr>
        <w:snapToGrid/>
        <w:spacing w:before="31" w:beforeLines="10" w:after="31" w:afterLines="10"/>
        <w:ind w:firstLine="480"/>
        <w:rPr>
          <w:rFonts w:cs="Times New Roman"/>
          <w:szCs w:val="24"/>
        </w:rPr>
      </w:pPr>
      <w:r>
        <w:rPr>
          <w:rFonts w:cs="Times New Roman"/>
          <w:szCs w:val="24"/>
        </w:rPr>
        <w:t>收集的初期雨水经切换阀导入事故池内，然后应分批次尽快入窑焚烧处置，不外排。</w:t>
      </w:r>
    </w:p>
    <w:p>
      <w:pPr>
        <w:snapToGrid/>
        <w:spacing w:before="31" w:beforeLines="10" w:after="31" w:afterLines="10"/>
        <w:ind w:firstLine="480"/>
        <w:rPr>
          <w:rFonts w:cs="Times New Roman"/>
          <w:szCs w:val="24"/>
        </w:rPr>
      </w:pPr>
      <w:r>
        <w:rPr>
          <w:rFonts w:cs="Times New Roman"/>
          <w:szCs w:val="24"/>
        </w:rPr>
        <w:t>初期雨水的收集满足环保要求，其处置措施是可行的。</w:t>
      </w:r>
    </w:p>
    <w:p>
      <w:pPr>
        <w:widowControl/>
        <w:snapToGrid/>
        <w:spacing w:before="156" w:beforeLines="50" w:after="156" w:line="240" w:lineRule="auto"/>
        <w:ind w:firstLine="0" w:firstLineChars="0"/>
        <w:jc w:val="left"/>
        <w:outlineLvl w:val="2"/>
        <w:rPr>
          <w:rFonts w:cs="Times New Roman"/>
          <w:b/>
          <w:bCs/>
          <w:kern w:val="0"/>
          <w:sz w:val="28"/>
          <w:szCs w:val="27"/>
        </w:rPr>
      </w:pPr>
      <w:r>
        <w:rPr>
          <w:rFonts w:hint="eastAsia" w:cs="Times New Roman"/>
          <w:b/>
          <w:bCs/>
          <w:kern w:val="0"/>
          <w:sz w:val="28"/>
          <w:szCs w:val="27"/>
          <w:lang w:val="en-US" w:eastAsia="zh-CN"/>
        </w:rPr>
        <w:t>10</w:t>
      </w:r>
      <w:r>
        <w:rPr>
          <w:rFonts w:cs="Times New Roman"/>
          <w:b/>
          <w:bCs/>
          <w:kern w:val="0"/>
          <w:sz w:val="28"/>
          <w:szCs w:val="27"/>
        </w:rPr>
        <w:t>.3运营期地下水污染防治措施及其可行性论证</w:t>
      </w:r>
    </w:p>
    <w:p>
      <w:pPr>
        <w:keepNext/>
        <w:keepLines/>
        <w:snapToGrid/>
        <w:spacing w:after="156" w:afterLines="50" w:line="500" w:lineRule="exact"/>
        <w:ind w:firstLine="0" w:firstLineChars="0"/>
        <w:outlineLvl w:val="3"/>
        <w:rPr>
          <w:rFonts w:cs="Times New Roman"/>
          <w:b/>
          <w:bCs/>
          <w:szCs w:val="28"/>
        </w:rPr>
      </w:pPr>
      <w:r>
        <w:rPr>
          <w:rFonts w:hint="eastAsia" w:cs="Times New Roman"/>
          <w:b/>
          <w:bCs/>
          <w:szCs w:val="28"/>
          <w:lang w:val="en-US" w:eastAsia="zh-CN"/>
        </w:rPr>
        <w:t>10</w:t>
      </w:r>
      <w:r>
        <w:rPr>
          <w:rFonts w:cs="Times New Roman"/>
          <w:b/>
          <w:bCs/>
          <w:szCs w:val="28"/>
        </w:rPr>
        <w:t>.3.1源头控制</w:t>
      </w:r>
    </w:p>
    <w:p>
      <w:pPr>
        <w:ind w:firstLine="480"/>
        <w:rPr>
          <w:rFonts w:cs="Times New Roman"/>
        </w:rPr>
      </w:pPr>
      <w:r>
        <w:rPr>
          <w:rFonts w:cs="Times New Roman"/>
        </w:rPr>
        <w:t>严格按照国家相关规范要求，对生产工艺、管道、设备、污水储存及处理构筑物采取相应的措施，以防止和降低污染物的跑、冒、滴、漏，将污染物泄漏的环境风险事故降低到最低程度；优化排水系统设计，</w:t>
      </w:r>
      <w:r>
        <w:rPr>
          <w:rFonts w:hint="eastAsia" w:cs="Times New Roman"/>
        </w:rPr>
        <w:t>车辆和容器清洗水</w:t>
      </w:r>
      <w:r>
        <w:rPr>
          <w:rFonts w:cs="Times New Roman"/>
        </w:rPr>
        <w:t>、地面冲洗废水、初期污染雨水等厂界内收集及预处理后通过管线送相应处理装置；管线敷设尽量采用“可视化”原则，即管道尽可能地上敷设，做到污染物“早发现、早处理”，以减少由于埋地管道泄漏而可能造成的地下水污染。</w:t>
      </w:r>
    </w:p>
    <w:p>
      <w:pPr>
        <w:ind w:firstLine="480"/>
        <w:rPr>
          <w:rFonts w:cs="Times New Roman"/>
        </w:rPr>
      </w:pPr>
      <w:r>
        <w:rPr>
          <w:rFonts w:cs="Times New Roman"/>
        </w:rPr>
        <w:t>所有排水系统的污水池等构筑物均采用防渗的钢筋混凝土结果及PVC膜防渗层保护，穿过构筑物壁的管道预先设置防水套管，防水套管环缝隙采用不透水的柔性材料填塞；混凝土含碱量最大限值应当符合《混凝土碱含量限值标准》（CECS53）的规定，并且混凝土不得采用氯盐作为防冻、早强的掺合剂；厂房内污染区的排水沟按相应分区进行防渗处理；在厂房地下水下游位置设置地下水检测和抽水设施，当检测地下水受到污染时，将受污染的地下水全部抽出，送到污水处理场的事故池贮存和处理。</w:t>
      </w:r>
    </w:p>
    <w:p>
      <w:pPr>
        <w:ind w:firstLine="480"/>
        <w:rPr>
          <w:rFonts w:cs="Times New Roman"/>
        </w:rPr>
      </w:pPr>
      <w:r>
        <w:rPr>
          <w:rFonts w:cs="Times New Roman"/>
        </w:rPr>
        <w:t>从源头控制，对项目各污、废水产生点进行统一规划、统一收集、统一处理，实现污水零排放。</w:t>
      </w:r>
    </w:p>
    <w:p>
      <w:pPr>
        <w:ind w:firstLine="480"/>
        <w:rPr>
          <w:rFonts w:cs="Times New Roman"/>
        </w:rPr>
      </w:pPr>
      <w:r>
        <w:rPr>
          <w:rFonts w:cs="Times New Roman"/>
        </w:rPr>
        <w:t>固废运来后及时用于生产，不会大规模堆积，污水来源主要是危废运输车辆或容器清洗废水清洁运输车、车间冲洗水，污水水量有限；车间面积较小，各种污水收集简单、处理快；污水入窑处理，零排放，不会对地下水环境产生影响。从源头控制切实可行，可有效的防止地下水环境污染问题的发生。</w:t>
      </w:r>
    </w:p>
    <w:p>
      <w:pPr>
        <w:keepNext/>
        <w:keepLines/>
        <w:snapToGrid/>
        <w:spacing w:after="156" w:afterLines="50" w:line="500" w:lineRule="exact"/>
        <w:ind w:firstLine="0" w:firstLineChars="0"/>
        <w:outlineLvl w:val="3"/>
        <w:rPr>
          <w:rFonts w:cs="Times New Roman"/>
          <w:b/>
          <w:bCs/>
          <w:szCs w:val="28"/>
        </w:rPr>
      </w:pPr>
      <w:r>
        <w:rPr>
          <w:rFonts w:hint="eastAsia" w:cs="Times New Roman"/>
          <w:b/>
          <w:bCs/>
          <w:szCs w:val="28"/>
          <w:lang w:val="en-US" w:eastAsia="zh-CN"/>
        </w:rPr>
        <w:t>10</w:t>
      </w:r>
      <w:r>
        <w:rPr>
          <w:rFonts w:cs="Times New Roman"/>
          <w:b/>
          <w:bCs/>
          <w:szCs w:val="28"/>
        </w:rPr>
        <w:t>.3.2分区防渗要求</w:t>
      </w:r>
    </w:p>
    <w:p>
      <w:pPr>
        <w:snapToGrid/>
        <w:spacing w:before="31" w:beforeLines="10" w:after="31" w:afterLines="10"/>
        <w:ind w:firstLine="480"/>
        <w:rPr>
          <w:rFonts w:cs="Times New Roman"/>
          <w:szCs w:val="24"/>
        </w:rPr>
      </w:pPr>
      <w:r>
        <w:rPr>
          <w:rFonts w:cs="Times New Roman"/>
          <w:szCs w:val="24"/>
        </w:rPr>
        <w:t>（1）防渗分区划分</w:t>
      </w:r>
    </w:p>
    <w:p>
      <w:pPr>
        <w:snapToGrid/>
        <w:spacing w:before="31" w:beforeLines="10" w:after="31" w:afterLines="10"/>
        <w:ind w:firstLine="480"/>
        <w:rPr>
          <w:rFonts w:cs="Times New Roman"/>
          <w:szCs w:val="24"/>
        </w:rPr>
      </w:pPr>
      <w:r>
        <w:rPr>
          <w:rFonts w:cs="Times New Roman"/>
          <w:szCs w:val="24"/>
        </w:rPr>
        <w:t>对可能泄漏污染物的污染区地面进行防渗处理，并及时将泄漏/渗漏的污染物收集起来进行处理，可有效防治洒落地面的污染物渗入地下。根据厂区各生产功能单元可能泄漏至地面的区域的污染物性质和生产单元的构筑方式，将厂区划分为重点防渗区、一般防渗区和简单防渗区。</w:t>
      </w:r>
    </w:p>
    <w:p>
      <w:pPr>
        <w:snapToGrid/>
        <w:spacing w:before="31" w:beforeLines="10" w:after="31" w:afterLines="10"/>
        <w:ind w:firstLine="480"/>
        <w:rPr>
          <w:rFonts w:cs="Times New Roman"/>
          <w:szCs w:val="24"/>
        </w:rPr>
      </w:pPr>
      <w:r>
        <w:rPr>
          <w:rFonts w:cs="Times New Roman"/>
          <w:szCs w:val="24"/>
        </w:rPr>
        <w:t>重点防渗区：指位于地下或者半地下的生产功能单元，污染地下水环境的污染泄漏后不容易被及时发现和处理的区域或部位。主要指地下管道、地下容器、储罐及设备，（半）地下污水池等区域或部位。拟建项目重点防渗区包括固体废物暂存库、预处理车间、无机车间、废液车间、飞灰车间以及事故水池等区域。</w:t>
      </w:r>
    </w:p>
    <w:p>
      <w:pPr>
        <w:snapToGrid/>
        <w:spacing w:before="31" w:beforeLines="10" w:after="31" w:afterLines="10"/>
        <w:ind w:firstLine="480"/>
        <w:rPr>
          <w:rFonts w:cs="Times New Roman"/>
          <w:szCs w:val="24"/>
        </w:rPr>
      </w:pPr>
      <w:r>
        <w:rPr>
          <w:rFonts w:cs="Times New Roman"/>
          <w:szCs w:val="24"/>
        </w:rPr>
        <w:t>一般防渗区：指对地下水环境有污染的物料或污染物泄漏后，可及时发现和处理的区域或部位。拟建项目一般防渗区包括停车场、</w:t>
      </w:r>
      <w:r>
        <w:rPr>
          <w:rFonts w:hint="eastAsia" w:cs="Times New Roman"/>
          <w:szCs w:val="24"/>
        </w:rPr>
        <w:t>固废暂存库</w:t>
      </w:r>
      <w:r>
        <w:rPr>
          <w:rFonts w:cs="Times New Roman"/>
          <w:szCs w:val="24"/>
        </w:rPr>
        <w:t>及各车间外围周边区域、废物入料口区域、输送</w:t>
      </w:r>
      <w:r>
        <w:rPr>
          <w:rFonts w:hint="eastAsia" w:cs="Times New Roman"/>
          <w:szCs w:val="24"/>
        </w:rPr>
        <w:t>系统</w:t>
      </w:r>
      <w:r>
        <w:rPr>
          <w:rFonts w:cs="Times New Roman"/>
          <w:szCs w:val="24"/>
        </w:rPr>
        <w:t>下方等区域或部位区域。</w:t>
      </w:r>
    </w:p>
    <w:p>
      <w:pPr>
        <w:ind w:firstLine="480"/>
        <w:rPr>
          <w:rFonts w:cs="Times New Roman"/>
          <w:szCs w:val="24"/>
        </w:rPr>
      </w:pPr>
      <w:r>
        <w:rPr>
          <w:rFonts w:cs="Times New Roman"/>
          <w:szCs w:val="24"/>
        </w:rPr>
        <w:t>简单防渗区：</w:t>
      </w:r>
      <w:r>
        <w:rPr>
          <w:rFonts w:ascii="宋体" w:hAnsi="宋体" w:cs="Times New Roman"/>
          <w:szCs w:val="24"/>
        </w:rPr>
        <w:t>除重点防渗区、一般防渗区和绿化区外其余区域均为简单防渗区。</w:t>
      </w:r>
    </w:p>
    <w:p>
      <w:pPr>
        <w:snapToGrid/>
        <w:spacing w:before="31" w:beforeLines="10" w:after="31" w:afterLines="10"/>
        <w:ind w:firstLine="480"/>
        <w:rPr>
          <w:rFonts w:cs="Times New Roman"/>
          <w:szCs w:val="24"/>
        </w:rPr>
      </w:pPr>
      <w:r>
        <w:rPr>
          <w:rFonts w:cs="Times New Roman"/>
          <w:szCs w:val="24"/>
        </w:rPr>
        <w:t>（2）分区防渗措施</w:t>
      </w:r>
    </w:p>
    <w:p>
      <w:pPr>
        <w:snapToGrid/>
        <w:spacing w:before="31" w:beforeLines="10" w:after="31" w:afterLines="10"/>
        <w:ind w:firstLine="480"/>
        <w:rPr>
          <w:rFonts w:cs="Times New Roman"/>
          <w:szCs w:val="24"/>
        </w:rPr>
      </w:pPr>
      <w:r>
        <w:rPr>
          <w:rFonts w:cs="Times New Roman"/>
          <w:szCs w:val="24"/>
        </w:rPr>
        <w:t>按照《环境影响评价技术导则 地下水环境》（HJ 610-2016）要求，根据防渗标准和规范，结合目前施工过程中的可操作性和技术水平，评价针对不同的防渗区域推荐采用的典型防渗措施如下，在具体设计中应根据实际情况在满足防渗标准的前提下作必要的调整。</w:t>
      </w:r>
    </w:p>
    <w:p>
      <w:pPr>
        <w:snapToGrid/>
        <w:spacing w:before="31" w:beforeLines="10" w:after="31" w:afterLines="10"/>
        <w:ind w:firstLine="480"/>
        <w:rPr>
          <w:rFonts w:cs="Times New Roman"/>
          <w:szCs w:val="24"/>
        </w:rPr>
      </w:pPr>
      <w:r>
        <w:rPr>
          <w:rFonts w:cs="Times New Roman"/>
          <w:szCs w:val="24"/>
        </w:rPr>
        <w:t>重点防渗区按照《危险废物集中焚烧处置工程建设技术规范》（HJ/T 176-2005）、《危险废物贮存污染控制标准》（GB 18597-2001）等相关要求进行建设。一般防渗区参照《一般工业固体废物贮存、处置场污染控制标准》（GB 18599-2001）中II类场的要求进行建设。一般防渗区应铺设配筋混凝土加防渗剂的防渗地坪，切断污染地下水途径；一般防渗区防渗层的防渗性能不应低于1.5 m厚渗透系数1×10</w:t>
      </w:r>
      <w:r>
        <w:rPr>
          <w:rFonts w:cs="Times New Roman"/>
          <w:szCs w:val="24"/>
          <w:vertAlign w:val="superscript"/>
        </w:rPr>
        <w:t>-7</w:t>
      </w:r>
      <w:r>
        <w:rPr>
          <w:rFonts w:cs="Times New Roman"/>
          <w:szCs w:val="24"/>
        </w:rPr>
        <w:t xml:space="preserve"> cm/s的等效黏土层的防渗性能。简单防渗区采用一般地面硬化即可。</w:t>
      </w:r>
    </w:p>
    <w:p>
      <w:pPr>
        <w:snapToGrid/>
        <w:spacing w:before="31" w:beforeLines="10" w:after="31" w:afterLines="10"/>
        <w:ind w:firstLine="480"/>
        <w:rPr>
          <w:rFonts w:cs="Times New Roman"/>
          <w:szCs w:val="24"/>
        </w:rPr>
      </w:pPr>
      <w:r>
        <w:rPr>
          <w:rFonts w:cs="Times New Roman"/>
          <w:szCs w:val="24"/>
        </w:rPr>
        <w:t>重点防渗区防渗措施：根据《危险废物贮存污染控制标准》（GB 18597-2001）要求，危险废物堆放地基础必须防渗，建设单位对固体废物暂存库、预处理车间、无机车间、废液车间、飞灰车间以及事故水池、收集池、收集沟等区域采用2 mm厚HDPE人工防渗膜（渗透系数≤10</w:t>
      </w:r>
      <w:r>
        <w:rPr>
          <w:rFonts w:cs="Times New Roman"/>
          <w:szCs w:val="24"/>
          <w:vertAlign w:val="superscript"/>
        </w:rPr>
        <w:t>-10</w:t>
      </w:r>
      <w:r>
        <w:rPr>
          <w:rFonts w:cs="Times New Roman"/>
          <w:szCs w:val="24"/>
        </w:rPr>
        <w:t xml:space="preserve"> cm/s）进行防渗处理，地面全部采用耐腐蚀防渗硬化地面。固体废物暂存库、预处理车间和废液车间内设置堵截泄漏的裙脚，地面与裙脚所围建的容积不低于最大容器的储量或总储量的1/5；同时，设置径流疏导系统，保证防止25年一遇的暴雨不会流入车间内。由此可见，拟处置固体废物泄漏或下渗的几率较小，正常情况下基本不会对地下水环境造成影响。</w:t>
      </w:r>
    </w:p>
    <w:p>
      <w:pPr>
        <w:snapToGrid/>
        <w:spacing w:before="31" w:beforeLines="10" w:after="31" w:afterLines="10"/>
        <w:ind w:firstLine="480"/>
        <w:rPr>
          <w:rFonts w:cs="Times New Roman"/>
          <w:szCs w:val="24"/>
        </w:rPr>
      </w:pPr>
      <w:r>
        <w:rPr>
          <w:rFonts w:cs="Times New Roman"/>
          <w:szCs w:val="24"/>
        </w:rPr>
        <w:t>一般防渗区防渗措施：停车场及各车间外围周边区域、废物入料口区域、输送管道下方等区域或部位区域为一般防渗区。建筑区在抗渗钢纤维混凝土面层中掺水泥基渗透结晶型防水剂，其下铺砌砂石基层，原土夯实，可达到防渗的目的。对于混凝土中间的伸缩缝和与实体基础的缝隙，通过填充柔性材料达到防渗的目的，渗透系数不大于1.0×10</w:t>
      </w:r>
      <w:r>
        <w:rPr>
          <w:rFonts w:cs="Times New Roman"/>
          <w:szCs w:val="24"/>
          <w:vertAlign w:val="superscript"/>
        </w:rPr>
        <w:t>-7</w:t>
      </w:r>
      <w:r>
        <w:rPr>
          <w:rFonts w:cs="Times New Roman"/>
          <w:szCs w:val="24"/>
        </w:rPr>
        <w:t xml:space="preserve"> cm/s。一般防渗区防渗结构从上至下依次为“抗渗钢筋混凝土整体基础+砂石垫层+长丝无纺土工布+2 mm厚HDPE土工膜+长丝无纺土工布+原土夯实”。</w:t>
      </w:r>
    </w:p>
    <w:p>
      <w:pPr>
        <w:snapToGrid/>
        <w:spacing w:before="31" w:beforeLines="10" w:after="31" w:afterLines="10"/>
        <w:ind w:firstLine="480"/>
        <w:rPr>
          <w:rFonts w:cs="Times New Roman"/>
          <w:szCs w:val="24"/>
        </w:rPr>
      </w:pPr>
      <w:r>
        <w:rPr>
          <w:rFonts w:cs="Times New Roman"/>
          <w:szCs w:val="24"/>
        </w:rPr>
        <w:t>简单防渗区防渗措施：采用一般地面硬化即可。</w:t>
      </w:r>
    </w:p>
    <w:p>
      <w:pPr>
        <w:snapToGrid/>
        <w:spacing w:before="31" w:beforeLines="10" w:after="31" w:afterLines="10"/>
        <w:ind w:firstLine="480"/>
        <w:rPr>
          <w:rFonts w:cs="Times New Roman"/>
          <w:color w:val="FF0000"/>
          <w:szCs w:val="24"/>
        </w:rPr>
      </w:pPr>
      <w:r>
        <w:rPr>
          <w:rFonts w:cs="Times New Roman"/>
          <w:color w:val="FF0000"/>
          <w:szCs w:val="24"/>
        </w:rPr>
        <w:t>具体见表7.2-1及图7.2-1。</w:t>
      </w:r>
    </w:p>
    <w:p>
      <w:pPr>
        <w:pStyle w:val="15"/>
        <w:rPr>
          <w:rFonts w:cs="Times New Roman"/>
        </w:rPr>
      </w:pPr>
      <w:r>
        <w:rPr>
          <w:rFonts w:cs="Times New Roman"/>
        </w:rPr>
        <w:t>表7.2-1  本项目地下水污染防渗分区情况参照表</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013"/>
        <w:gridCol w:w="1161"/>
        <w:gridCol w:w="2466"/>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6" w:type="dxa"/>
            <w:tcBorders>
              <w:tl2br w:val="nil"/>
              <w:tr2bl w:val="nil"/>
            </w:tcBorders>
            <w:vAlign w:val="center"/>
          </w:tcPr>
          <w:p>
            <w:pPr>
              <w:pStyle w:val="17"/>
              <w:rPr>
                <w:rFonts w:cs="Times New Roman"/>
              </w:rPr>
            </w:pPr>
            <w:r>
              <w:rPr>
                <w:rFonts w:cs="Times New Roman"/>
              </w:rPr>
              <w:t>防渗分区</w:t>
            </w:r>
          </w:p>
        </w:tc>
        <w:tc>
          <w:tcPr>
            <w:tcW w:w="3013" w:type="dxa"/>
            <w:tcBorders>
              <w:tl2br w:val="nil"/>
              <w:tr2bl w:val="nil"/>
            </w:tcBorders>
            <w:vAlign w:val="center"/>
          </w:tcPr>
          <w:p>
            <w:pPr>
              <w:pStyle w:val="17"/>
              <w:rPr>
                <w:rFonts w:cs="Times New Roman"/>
              </w:rPr>
            </w:pPr>
            <w:r>
              <w:rPr>
                <w:rFonts w:cs="Times New Roman"/>
              </w:rPr>
              <w:t>污染单元</w:t>
            </w:r>
          </w:p>
        </w:tc>
        <w:tc>
          <w:tcPr>
            <w:tcW w:w="1161" w:type="dxa"/>
            <w:tcBorders>
              <w:tl2br w:val="nil"/>
              <w:tr2bl w:val="nil"/>
            </w:tcBorders>
            <w:vAlign w:val="center"/>
          </w:tcPr>
          <w:p>
            <w:pPr>
              <w:pStyle w:val="17"/>
              <w:rPr>
                <w:rFonts w:cs="Times New Roman"/>
              </w:rPr>
            </w:pPr>
            <w:r>
              <w:rPr>
                <w:rFonts w:cs="Times New Roman"/>
              </w:rPr>
              <w:t>污染控制难易程度</w:t>
            </w:r>
          </w:p>
        </w:tc>
        <w:tc>
          <w:tcPr>
            <w:tcW w:w="2466" w:type="dxa"/>
            <w:tcBorders>
              <w:tl2br w:val="nil"/>
              <w:tr2bl w:val="nil"/>
            </w:tcBorders>
            <w:vAlign w:val="center"/>
          </w:tcPr>
          <w:p>
            <w:pPr>
              <w:pStyle w:val="17"/>
              <w:rPr>
                <w:rFonts w:cs="Times New Roman"/>
              </w:rPr>
            </w:pPr>
            <w:r>
              <w:rPr>
                <w:rFonts w:cs="Times New Roman"/>
              </w:rPr>
              <w:t>污染物类型</w:t>
            </w:r>
          </w:p>
        </w:tc>
        <w:tc>
          <w:tcPr>
            <w:tcW w:w="1740" w:type="dxa"/>
            <w:tcBorders>
              <w:tl2br w:val="nil"/>
              <w:tr2bl w:val="nil"/>
            </w:tcBorders>
            <w:vAlign w:val="center"/>
          </w:tcPr>
          <w:p>
            <w:pPr>
              <w:pStyle w:val="17"/>
              <w:rPr>
                <w:rFonts w:cs="Times New Roman"/>
              </w:rPr>
            </w:pPr>
            <w:r>
              <w:rPr>
                <w:rFonts w:cs="Times New Roman"/>
              </w:rPr>
              <w:t>防渗技术要求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vMerge w:val="restart"/>
            <w:tcBorders>
              <w:tl2br w:val="nil"/>
              <w:tr2bl w:val="nil"/>
            </w:tcBorders>
            <w:vAlign w:val="center"/>
          </w:tcPr>
          <w:p>
            <w:pPr>
              <w:pStyle w:val="17"/>
              <w:rPr>
                <w:rFonts w:cs="Times New Roman"/>
              </w:rPr>
            </w:pPr>
            <w:r>
              <w:rPr>
                <w:rFonts w:cs="Times New Roman"/>
              </w:rPr>
              <w:t>重点防渗区</w:t>
            </w:r>
          </w:p>
        </w:tc>
        <w:tc>
          <w:tcPr>
            <w:tcW w:w="3013" w:type="dxa"/>
            <w:tcBorders>
              <w:tl2br w:val="nil"/>
              <w:tr2bl w:val="nil"/>
            </w:tcBorders>
            <w:vAlign w:val="center"/>
          </w:tcPr>
          <w:p>
            <w:pPr>
              <w:pStyle w:val="17"/>
              <w:rPr>
                <w:rFonts w:cs="Times New Roman"/>
              </w:rPr>
            </w:pPr>
            <w:r>
              <w:rPr>
                <w:rFonts w:cs="Times New Roman"/>
              </w:rPr>
              <w:t>固体废物暂存库</w:t>
            </w:r>
          </w:p>
        </w:tc>
        <w:tc>
          <w:tcPr>
            <w:tcW w:w="1161" w:type="dxa"/>
            <w:tcBorders>
              <w:tl2br w:val="nil"/>
              <w:tr2bl w:val="nil"/>
            </w:tcBorders>
            <w:vAlign w:val="center"/>
          </w:tcPr>
          <w:p>
            <w:pPr>
              <w:pStyle w:val="17"/>
              <w:rPr>
                <w:rFonts w:cs="Times New Roman"/>
              </w:rPr>
            </w:pPr>
            <w:r>
              <w:rPr>
                <w:rFonts w:cs="Times New Roman"/>
              </w:rPr>
              <w:t>难</w:t>
            </w:r>
          </w:p>
        </w:tc>
        <w:tc>
          <w:tcPr>
            <w:tcW w:w="2466" w:type="dxa"/>
            <w:tcBorders>
              <w:tl2br w:val="nil"/>
              <w:tr2bl w:val="nil"/>
            </w:tcBorders>
            <w:vAlign w:val="center"/>
          </w:tcPr>
          <w:p>
            <w:pPr>
              <w:pStyle w:val="17"/>
              <w:rPr>
                <w:rFonts w:cs="Times New Roman"/>
              </w:rPr>
            </w:pPr>
            <w:r>
              <w:rPr>
                <w:rFonts w:cs="Times New Roman"/>
              </w:rPr>
              <w:t>重金属、持久性有机物</w:t>
            </w:r>
          </w:p>
        </w:tc>
        <w:tc>
          <w:tcPr>
            <w:tcW w:w="1740" w:type="dxa"/>
            <w:vMerge w:val="restart"/>
            <w:tcBorders>
              <w:tl2br w:val="nil"/>
              <w:tr2bl w:val="nil"/>
            </w:tcBorders>
            <w:vAlign w:val="center"/>
          </w:tcPr>
          <w:p>
            <w:pPr>
              <w:pStyle w:val="17"/>
              <w:rPr>
                <w:rFonts w:cs="Times New Roman"/>
              </w:rPr>
            </w:pPr>
            <w:r>
              <w:rPr>
                <w:rFonts w:cs="Times New Roman"/>
              </w:rPr>
              <w:t>K≤1×10</w:t>
            </w:r>
            <w:r>
              <w:rPr>
                <w:rFonts w:cs="Times New Roman"/>
                <w:vertAlign w:val="superscript"/>
              </w:rPr>
              <w:t>-10</w:t>
            </w:r>
            <w:r>
              <w:rPr>
                <w:rFonts w:cs="Times New Roman"/>
              </w:rPr>
              <w:t xml:space="preserve"> cm/s；或参照GB18598执行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vMerge w:val="continue"/>
            <w:tcBorders>
              <w:tl2br w:val="nil"/>
              <w:tr2bl w:val="nil"/>
            </w:tcBorders>
            <w:vAlign w:val="center"/>
          </w:tcPr>
          <w:p>
            <w:pPr>
              <w:pStyle w:val="17"/>
              <w:rPr>
                <w:rFonts w:cs="Times New Roman"/>
              </w:rPr>
            </w:pPr>
          </w:p>
        </w:tc>
        <w:tc>
          <w:tcPr>
            <w:tcW w:w="3013" w:type="dxa"/>
            <w:tcBorders>
              <w:tl2br w:val="nil"/>
              <w:tr2bl w:val="nil"/>
            </w:tcBorders>
            <w:vAlign w:val="center"/>
          </w:tcPr>
          <w:p>
            <w:pPr>
              <w:pStyle w:val="17"/>
              <w:rPr>
                <w:rFonts w:cs="Times New Roman"/>
              </w:rPr>
            </w:pPr>
            <w:r>
              <w:rPr>
                <w:rFonts w:cs="Times New Roman"/>
              </w:rPr>
              <w:t>预处理车间</w:t>
            </w:r>
          </w:p>
        </w:tc>
        <w:tc>
          <w:tcPr>
            <w:tcW w:w="1161" w:type="dxa"/>
            <w:tcBorders>
              <w:tl2br w:val="nil"/>
              <w:tr2bl w:val="nil"/>
            </w:tcBorders>
            <w:vAlign w:val="center"/>
          </w:tcPr>
          <w:p>
            <w:pPr>
              <w:pStyle w:val="17"/>
              <w:rPr>
                <w:rFonts w:cs="Times New Roman"/>
              </w:rPr>
            </w:pPr>
            <w:r>
              <w:rPr>
                <w:rFonts w:cs="Times New Roman"/>
              </w:rPr>
              <w:t>难</w:t>
            </w:r>
          </w:p>
        </w:tc>
        <w:tc>
          <w:tcPr>
            <w:tcW w:w="2466" w:type="dxa"/>
            <w:tcBorders>
              <w:tl2br w:val="nil"/>
              <w:tr2bl w:val="nil"/>
            </w:tcBorders>
            <w:vAlign w:val="center"/>
          </w:tcPr>
          <w:p>
            <w:pPr>
              <w:pStyle w:val="17"/>
              <w:rPr>
                <w:rFonts w:cs="Times New Roman"/>
              </w:rPr>
            </w:pPr>
            <w:r>
              <w:rPr>
                <w:rFonts w:cs="Times New Roman"/>
              </w:rPr>
              <w:t>重金属、持久性有机物</w:t>
            </w:r>
          </w:p>
        </w:tc>
        <w:tc>
          <w:tcPr>
            <w:tcW w:w="1740" w:type="dxa"/>
            <w:vMerge w:val="continue"/>
            <w:tcBorders>
              <w:tl2br w:val="nil"/>
              <w:tr2bl w:val="nil"/>
            </w:tcBorders>
            <w:vAlign w:val="center"/>
          </w:tcPr>
          <w:p>
            <w:pPr>
              <w:pStyle w:val="17"/>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vMerge w:val="continue"/>
            <w:tcBorders>
              <w:tl2br w:val="nil"/>
              <w:tr2bl w:val="nil"/>
            </w:tcBorders>
            <w:vAlign w:val="center"/>
          </w:tcPr>
          <w:p>
            <w:pPr>
              <w:pStyle w:val="17"/>
              <w:rPr>
                <w:rFonts w:cs="Times New Roman"/>
              </w:rPr>
            </w:pPr>
          </w:p>
        </w:tc>
        <w:tc>
          <w:tcPr>
            <w:tcW w:w="3013" w:type="dxa"/>
            <w:tcBorders>
              <w:tl2br w:val="nil"/>
              <w:tr2bl w:val="nil"/>
            </w:tcBorders>
            <w:vAlign w:val="center"/>
          </w:tcPr>
          <w:p>
            <w:pPr>
              <w:pStyle w:val="17"/>
              <w:rPr>
                <w:rFonts w:cs="Times New Roman"/>
              </w:rPr>
            </w:pPr>
            <w:r>
              <w:rPr>
                <w:rFonts w:cs="Times New Roman"/>
              </w:rPr>
              <w:t>无机车间</w:t>
            </w:r>
          </w:p>
        </w:tc>
        <w:tc>
          <w:tcPr>
            <w:tcW w:w="1161" w:type="dxa"/>
            <w:tcBorders>
              <w:tl2br w:val="nil"/>
              <w:tr2bl w:val="nil"/>
            </w:tcBorders>
            <w:vAlign w:val="center"/>
          </w:tcPr>
          <w:p>
            <w:pPr>
              <w:pStyle w:val="17"/>
              <w:rPr>
                <w:rFonts w:cs="Times New Roman"/>
              </w:rPr>
            </w:pPr>
            <w:r>
              <w:rPr>
                <w:rFonts w:cs="Times New Roman"/>
              </w:rPr>
              <w:t>难</w:t>
            </w:r>
          </w:p>
        </w:tc>
        <w:tc>
          <w:tcPr>
            <w:tcW w:w="2466" w:type="dxa"/>
            <w:tcBorders>
              <w:tl2br w:val="nil"/>
              <w:tr2bl w:val="nil"/>
            </w:tcBorders>
            <w:vAlign w:val="center"/>
          </w:tcPr>
          <w:p>
            <w:pPr>
              <w:pStyle w:val="17"/>
              <w:rPr>
                <w:rFonts w:cs="Times New Roman"/>
              </w:rPr>
            </w:pPr>
            <w:r>
              <w:rPr>
                <w:rFonts w:cs="Times New Roman"/>
              </w:rPr>
              <w:t>重金属、持久性有机物</w:t>
            </w:r>
          </w:p>
        </w:tc>
        <w:tc>
          <w:tcPr>
            <w:tcW w:w="1740" w:type="dxa"/>
            <w:vMerge w:val="continue"/>
            <w:tcBorders>
              <w:tl2br w:val="nil"/>
              <w:tr2bl w:val="nil"/>
            </w:tcBorders>
            <w:vAlign w:val="center"/>
          </w:tcPr>
          <w:p>
            <w:pPr>
              <w:pStyle w:val="17"/>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vMerge w:val="continue"/>
            <w:tcBorders>
              <w:tl2br w:val="nil"/>
              <w:tr2bl w:val="nil"/>
            </w:tcBorders>
            <w:vAlign w:val="center"/>
          </w:tcPr>
          <w:p>
            <w:pPr>
              <w:pStyle w:val="17"/>
              <w:rPr>
                <w:rFonts w:cs="Times New Roman"/>
              </w:rPr>
            </w:pPr>
          </w:p>
        </w:tc>
        <w:tc>
          <w:tcPr>
            <w:tcW w:w="3013" w:type="dxa"/>
            <w:tcBorders>
              <w:tl2br w:val="nil"/>
              <w:tr2bl w:val="nil"/>
            </w:tcBorders>
            <w:vAlign w:val="center"/>
          </w:tcPr>
          <w:p>
            <w:pPr>
              <w:pStyle w:val="17"/>
              <w:rPr>
                <w:rFonts w:cs="Times New Roman"/>
              </w:rPr>
            </w:pPr>
            <w:r>
              <w:rPr>
                <w:rFonts w:cs="Times New Roman"/>
              </w:rPr>
              <w:t>废液车间</w:t>
            </w:r>
          </w:p>
        </w:tc>
        <w:tc>
          <w:tcPr>
            <w:tcW w:w="1161" w:type="dxa"/>
            <w:tcBorders>
              <w:tl2br w:val="nil"/>
              <w:tr2bl w:val="nil"/>
            </w:tcBorders>
            <w:vAlign w:val="center"/>
          </w:tcPr>
          <w:p>
            <w:pPr>
              <w:pStyle w:val="17"/>
              <w:rPr>
                <w:rFonts w:cs="Times New Roman"/>
              </w:rPr>
            </w:pPr>
            <w:r>
              <w:rPr>
                <w:rFonts w:cs="Times New Roman"/>
              </w:rPr>
              <w:t>难</w:t>
            </w:r>
          </w:p>
        </w:tc>
        <w:tc>
          <w:tcPr>
            <w:tcW w:w="2466" w:type="dxa"/>
            <w:tcBorders>
              <w:tl2br w:val="nil"/>
              <w:tr2bl w:val="nil"/>
            </w:tcBorders>
            <w:vAlign w:val="center"/>
          </w:tcPr>
          <w:p>
            <w:pPr>
              <w:pStyle w:val="17"/>
              <w:rPr>
                <w:rFonts w:cs="Times New Roman"/>
              </w:rPr>
            </w:pPr>
            <w:r>
              <w:rPr>
                <w:rFonts w:cs="Times New Roman"/>
              </w:rPr>
              <w:t>重金属、持久性有机物</w:t>
            </w:r>
          </w:p>
        </w:tc>
        <w:tc>
          <w:tcPr>
            <w:tcW w:w="1740" w:type="dxa"/>
            <w:vMerge w:val="continue"/>
            <w:tcBorders>
              <w:tl2br w:val="nil"/>
              <w:tr2bl w:val="nil"/>
            </w:tcBorders>
            <w:vAlign w:val="center"/>
          </w:tcPr>
          <w:p>
            <w:pPr>
              <w:pStyle w:val="17"/>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vMerge w:val="continue"/>
            <w:tcBorders>
              <w:tl2br w:val="nil"/>
              <w:tr2bl w:val="nil"/>
            </w:tcBorders>
            <w:vAlign w:val="center"/>
          </w:tcPr>
          <w:p>
            <w:pPr>
              <w:pStyle w:val="17"/>
              <w:rPr>
                <w:rFonts w:cs="Times New Roman"/>
              </w:rPr>
            </w:pPr>
          </w:p>
        </w:tc>
        <w:tc>
          <w:tcPr>
            <w:tcW w:w="3013" w:type="dxa"/>
            <w:tcBorders>
              <w:tl2br w:val="nil"/>
              <w:tr2bl w:val="nil"/>
            </w:tcBorders>
            <w:vAlign w:val="center"/>
          </w:tcPr>
          <w:p>
            <w:pPr>
              <w:pStyle w:val="17"/>
              <w:rPr>
                <w:rFonts w:cs="Times New Roman"/>
              </w:rPr>
            </w:pPr>
            <w:r>
              <w:rPr>
                <w:rFonts w:cs="Times New Roman"/>
              </w:rPr>
              <w:t>初期雨水（事故废水）收集池、收集沟</w:t>
            </w:r>
          </w:p>
        </w:tc>
        <w:tc>
          <w:tcPr>
            <w:tcW w:w="1161" w:type="dxa"/>
            <w:tcBorders>
              <w:tl2br w:val="nil"/>
              <w:tr2bl w:val="nil"/>
            </w:tcBorders>
            <w:vAlign w:val="center"/>
          </w:tcPr>
          <w:p>
            <w:pPr>
              <w:pStyle w:val="17"/>
              <w:rPr>
                <w:rFonts w:cs="Times New Roman"/>
              </w:rPr>
            </w:pPr>
            <w:r>
              <w:rPr>
                <w:rFonts w:cs="Times New Roman"/>
              </w:rPr>
              <w:t>难</w:t>
            </w:r>
          </w:p>
        </w:tc>
        <w:tc>
          <w:tcPr>
            <w:tcW w:w="2466" w:type="dxa"/>
            <w:tcBorders>
              <w:tl2br w:val="nil"/>
              <w:tr2bl w:val="nil"/>
            </w:tcBorders>
            <w:vAlign w:val="center"/>
          </w:tcPr>
          <w:p>
            <w:pPr>
              <w:pStyle w:val="17"/>
              <w:rPr>
                <w:rFonts w:cs="Times New Roman"/>
              </w:rPr>
            </w:pPr>
            <w:r>
              <w:rPr>
                <w:rFonts w:cs="Times New Roman"/>
              </w:rPr>
              <w:t>重金属、持久性有机物</w:t>
            </w:r>
          </w:p>
        </w:tc>
        <w:tc>
          <w:tcPr>
            <w:tcW w:w="1740" w:type="dxa"/>
            <w:vMerge w:val="continue"/>
            <w:tcBorders>
              <w:tl2br w:val="nil"/>
              <w:tr2bl w:val="nil"/>
            </w:tcBorders>
            <w:vAlign w:val="center"/>
          </w:tcPr>
          <w:p>
            <w:pPr>
              <w:pStyle w:val="17"/>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tcBorders>
              <w:tl2br w:val="nil"/>
              <w:tr2bl w:val="nil"/>
            </w:tcBorders>
            <w:vAlign w:val="center"/>
          </w:tcPr>
          <w:p>
            <w:pPr>
              <w:pStyle w:val="17"/>
              <w:rPr>
                <w:rFonts w:cs="Times New Roman"/>
              </w:rPr>
            </w:pPr>
            <w:r>
              <w:rPr>
                <w:rFonts w:cs="Times New Roman"/>
              </w:rPr>
              <w:t>一般防渗区</w:t>
            </w:r>
          </w:p>
        </w:tc>
        <w:tc>
          <w:tcPr>
            <w:tcW w:w="3013" w:type="dxa"/>
            <w:tcBorders>
              <w:tl2br w:val="nil"/>
              <w:tr2bl w:val="nil"/>
            </w:tcBorders>
            <w:vAlign w:val="center"/>
          </w:tcPr>
          <w:p>
            <w:pPr>
              <w:pStyle w:val="17"/>
              <w:rPr>
                <w:rFonts w:cs="Times New Roman"/>
              </w:rPr>
            </w:pPr>
            <w:r>
              <w:rPr>
                <w:rFonts w:cs="Times New Roman"/>
              </w:rPr>
              <w:t>停车场及各车间外围周边区域、废物入料口区域、输送管道下方等区域或部位区域</w:t>
            </w:r>
          </w:p>
        </w:tc>
        <w:tc>
          <w:tcPr>
            <w:tcW w:w="1161" w:type="dxa"/>
            <w:tcBorders>
              <w:tl2br w:val="nil"/>
              <w:tr2bl w:val="nil"/>
            </w:tcBorders>
            <w:vAlign w:val="center"/>
          </w:tcPr>
          <w:p>
            <w:pPr>
              <w:pStyle w:val="17"/>
              <w:rPr>
                <w:rFonts w:cs="Times New Roman"/>
              </w:rPr>
            </w:pPr>
            <w:r>
              <w:rPr>
                <w:rFonts w:cs="Times New Roman"/>
              </w:rPr>
              <w:t>难</w:t>
            </w:r>
          </w:p>
        </w:tc>
        <w:tc>
          <w:tcPr>
            <w:tcW w:w="2466" w:type="dxa"/>
            <w:tcBorders>
              <w:tl2br w:val="nil"/>
              <w:tr2bl w:val="nil"/>
            </w:tcBorders>
            <w:vAlign w:val="center"/>
          </w:tcPr>
          <w:p>
            <w:pPr>
              <w:pStyle w:val="17"/>
              <w:rPr>
                <w:rFonts w:cs="Times New Roman"/>
              </w:rPr>
            </w:pPr>
            <w:r>
              <w:rPr>
                <w:rFonts w:cs="Times New Roman"/>
              </w:rPr>
              <w:t>其他类型</w:t>
            </w:r>
          </w:p>
        </w:tc>
        <w:tc>
          <w:tcPr>
            <w:tcW w:w="1740" w:type="dxa"/>
            <w:tcBorders>
              <w:tl2br w:val="nil"/>
              <w:tr2bl w:val="nil"/>
            </w:tcBorders>
            <w:vAlign w:val="center"/>
          </w:tcPr>
          <w:p>
            <w:pPr>
              <w:pStyle w:val="17"/>
              <w:rPr>
                <w:rFonts w:cs="Times New Roman"/>
              </w:rPr>
            </w:pPr>
            <w:r>
              <w:rPr>
                <w:rFonts w:cs="Times New Roman"/>
              </w:rPr>
              <w:t>K≤1×10</w:t>
            </w:r>
            <w:r>
              <w:rPr>
                <w:rFonts w:cs="Times New Roman"/>
                <w:vertAlign w:val="superscript"/>
              </w:rPr>
              <w:t>-7</w:t>
            </w:r>
            <w:r>
              <w:rPr>
                <w:rFonts w:cs="Times New Roman"/>
              </w:rPr>
              <w:t>cm/s；或参照GB18598执行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tcBorders>
              <w:tl2br w:val="nil"/>
              <w:tr2bl w:val="nil"/>
            </w:tcBorders>
            <w:vAlign w:val="center"/>
          </w:tcPr>
          <w:p>
            <w:pPr>
              <w:pStyle w:val="17"/>
              <w:rPr>
                <w:rFonts w:cs="Times New Roman"/>
              </w:rPr>
            </w:pPr>
            <w:r>
              <w:rPr>
                <w:rFonts w:cs="Times New Roman"/>
              </w:rPr>
              <w:t>简单防渗区</w:t>
            </w:r>
          </w:p>
        </w:tc>
        <w:tc>
          <w:tcPr>
            <w:tcW w:w="3013" w:type="dxa"/>
            <w:tcBorders>
              <w:tl2br w:val="nil"/>
              <w:tr2bl w:val="nil"/>
            </w:tcBorders>
            <w:vAlign w:val="center"/>
          </w:tcPr>
          <w:p>
            <w:pPr>
              <w:pStyle w:val="17"/>
              <w:rPr>
                <w:rFonts w:cs="Times New Roman"/>
              </w:rPr>
            </w:pPr>
            <w:r>
              <w:rPr>
                <w:rFonts w:cs="Times New Roman"/>
              </w:rPr>
              <w:t>厂区道路</w:t>
            </w:r>
            <w:r>
              <w:rPr>
                <w:rFonts w:hint="eastAsia" w:cs="Times New Roman"/>
              </w:rPr>
              <w:t>除重点防渗区、一般防渗区和绿化区外其余区域</w:t>
            </w:r>
          </w:p>
        </w:tc>
        <w:tc>
          <w:tcPr>
            <w:tcW w:w="1161" w:type="dxa"/>
            <w:tcBorders>
              <w:tl2br w:val="nil"/>
              <w:tr2bl w:val="nil"/>
            </w:tcBorders>
            <w:vAlign w:val="center"/>
          </w:tcPr>
          <w:p>
            <w:pPr>
              <w:pStyle w:val="17"/>
              <w:rPr>
                <w:rFonts w:cs="Times New Roman"/>
              </w:rPr>
            </w:pPr>
            <w:r>
              <w:rPr>
                <w:rFonts w:cs="Times New Roman"/>
              </w:rPr>
              <w:t>易</w:t>
            </w:r>
          </w:p>
        </w:tc>
        <w:tc>
          <w:tcPr>
            <w:tcW w:w="2466" w:type="dxa"/>
            <w:tcBorders>
              <w:tl2br w:val="nil"/>
              <w:tr2bl w:val="nil"/>
            </w:tcBorders>
            <w:vAlign w:val="center"/>
          </w:tcPr>
          <w:p>
            <w:pPr>
              <w:pStyle w:val="17"/>
              <w:rPr>
                <w:rFonts w:cs="Times New Roman"/>
              </w:rPr>
            </w:pPr>
            <w:r>
              <w:rPr>
                <w:rFonts w:cs="Times New Roman"/>
              </w:rPr>
              <w:t>其他类型</w:t>
            </w:r>
          </w:p>
        </w:tc>
        <w:tc>
          <w:tcPr>
            <w:tcW w:w="1740" w:type="dxa"/>
            <w:tcBorders>
              <w:tl2br w:val="nil"/>
              <w:tr2bl w:val="nil"/>
            </w:tcBorders>
            <w:vAlign w:val="center"/>
          </w:tcPr>
          <w:p>
            <w:pPr>
              <w:pStyle w:val="17"/>
              <w:rPr>
                <w:rFonts w:cs="Times New Roman"/>
              </w:rPr>
            </w:pPr>
            <w:r>
              <w:rPr>
                <w:rFonts w:cs="Times New Roman"/>
              </w:rPr>
              <w:t>一般地面硬化</w:t>
            </w:r>
          </w:p>
        </w:tc>
      </w:tr>
    </w:tbl>
    <w:p>
      <w:pPr>
        <w:snapToGrid/>
        <w:spacing w:before="31" w:beforeLines="10" w:after="31" w:afterLines="10"/>
        <w:ind w:firstLine="480"/>
        <w:rPr>
          <w:rFonts w:cs="Times New Roman"/>
          <w:szCs w:val="24"/>
        </w:rPr>
      </w:pPr>
      <w:r>
        <w:rPr>
          <w:rFonts w:cs="Times New Roman"/>
          <w:szCs w:val="24"/>
        </w:rPr>
        <w:t>此外，对于废液车间，还应对储罐外部和内部做好防腐蚀工作，储罐离地安置，储罐区设置围堰，围堰地面采用防渗材料铺砌，考虑围堰地面设计一定的坡度，废液可通过地坪坡度收集至地沟，地沟水进入事故池，收集的废水按危险废物进行管理，最终入窑处置。</w:t>
      </w:r>
    </w:p>
    <w:p>
      <w:pPr>
        <w:snapToGrid/>
        <w:spacing w:before="31" w:beforeLines="10" w:after="31" w:afterLines="10"/>
        <w:ind w:firstLine="480"/>
        <w:rPr>
          <w:rFonts w:cs="Times New Roman"/>
          <w:szCs w:val="24"/>
        </w:rPr>
      </w:pPr>
      <w:r>
        <w:rPr>
          <w:rFonts w:cs="Times New Roman"/>
          <w:szCs w:val="24"/>
        </w:rPr>
        <w:t>本项目在进行防腐防渗处理时，其采用的防渗材料应满足现行国家标准要求，且应结合功能分区、污染物的理化特征和施工条件确定，并满足无毒性、坚固持久性、化学稳定性、抗穿透和抗断裂性要求。防渗结构的形式应满足相应标准规范的要求，应根据防渗区域和防渗要求的不同有区别的选择，做到防渗结构的适用性。</w:t>
      </w:r>
    </w:p>
    <w:p>
      <w:pPr>
        <w:snapToGrid/>
        <w:spacing w:before="31" w:beforeLines="10" w:after="31" w:afterLines="10"/>
        <w:ind w:firstLine="480"/>
        <w:rPr>
          <w:rFonts w:cs="Times New Roman"/>
          <w:szCs w:val="24"/>
        </w:rPr>
      </w:pPr>
      <w:r>
        <w:rPr>
          <w:rFonts w:cs="Times New Roman"/>
          <w:szCs w:val="24"/>
        </w:rPr>
        <w:t>综上，拟建项目在采取上述防渗措施后，评价认为可满足国家相关规范要求，达到防渗的目的。</w:t>
      </w:r>
    </w:p>
    <w:p>
      <w:pPr>
        <w:ind w:firstLine="480"/>
        <w:rPr>
          <w:rFonts w:cs="Times New Roman"/>
        </w:rPr>
      </w:pPr>
      <w:r>
        <w:rPr>
          <w:rFonts w:cs="Times New Roman"/>
        </w:rPr>
        <w:t>本项目地下水分区防渗要求见表7.2-2。</w:t>
      </w:r>
    </w:p>
    <w:p>
      <w:pPr>
        <w:pStyle w:val="15"/>
        <w:rPr>
          <w:rFonts w:cs="Times New Roman"/>
        </w:rPr>
      </w:pPr>
      <w:r>
        <w:rPr>
          <w:rFonts w:cs="Times New Roman"/>
        </w:rPr>
        <w:t>表7.2-2  本项目地下水污染控制难易程度分级参照表</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6" w:type="dxa"/>
            <w:tcBorders>
              <w:tl2br w:val="nil"/>
              <w:tr2bl w:val="nil"/>
            </w:tcBorders>
          </w:tcPr>
          <w:p>
            <w:pPr>
              <w:pStyle w:val="17"/>
              <w:rPr>
                <w:rFonts w:cs="Times New Roman"/>
              </w:rPr>
            </w:pPr>
            <w:r>
              <w:rPr>
                <w:rFonts w:cs="Times New Roman"/>
              </w:rPr>
              <w:t>污染控制难易程度</w:t>
            </w:r>
          </w:p>
        </w:tc>
        <w:tc>
          <w:tcPr>
            <w:tcW w:w="7140" w:type="dxa"/>
            <w:tcBorders>
              <w:tl2br w:val="nil"/>
              <w:tr2bl w:val="nil"/>
            </w:tcBorders>
          </w:tcPr>
          <w:p>
            <w:pPr>
              <w:pStyle w:val="17"/>
              <w:rPr>
                <w:rFonts w:cs="Times New Roman"/>
              </w:rPr>
            </w:pPr>
            <w:r>
              <w:rPr>
                <w:rFonts w:cs="Times New Roman"/>
              </w:rPr>
              <w:t>主要特征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6" w:type="dxa"/>
            <w:tcBorders>
              <w:tl2br w:val="nil"/>
              <w:tr2bl w:val="nil"/>
            </w:tcBorders>
          </w:tcPr>
          <w:p>
            <w:pPr>
              <w:pStyle w:val="17"/>
              <w:rPr>
                <w:rFonts w:cs="Times New Roman"/>
              </w:rPr>
            </w:pPr>
            <w:r>
              <w:rPr>
                <w:rFonts w:cs="Times New Roman"/>
              </w:rPr>
              <w:t>难</w:t>
            </w:r>
          </w:p>
        </w:tc>
        <w:tc>
          <w:tcPr>
            <w:tcW w:w="7140" w:type="dxa"/>
            <w:tcBorders>
              <w:tl2br w:val="nil"/>
              <w:tr2bl w:val="nil"/>
            </w:tcBorders>
          </w:tcPr>
          <w:p>
            <w:pPr>
              <w:pStyle w:val="17"/>
              <w:rPr>
                <w:rFonts w:cs="Times New Roman"/>
              </w:rPr>
            </w:pPr>
            <w:r>
              <w:rPr>
                <w:rFonts w:cs="Times New Roman"/>
              </w:rPr>
              <w:t>对地下水环境有污染的物料或污染物泄漏后，不能及时发现和处理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6" w:type="dxa"/>
            <w:tcBorders>
              <w:tl2br w:val="nil"/>
              <w:tr2bl w:val="nil"/>
            </w:tcBorders>
          </w:tcPr>
          <w:p>
            <w:pPr>
              <w:pStyle w:val="17"/>
              <w:rPr>
                <w:rFonts w:cs="Times New Roman"/>
              </w:rPr>
            </w:pPr>
            <w:r>
              <w:rPr>
                <w:rFonts w:cs="Times New Roman"/>
              </w:rPr>
              <w:t>易</w:t>
            </w:r>
          </w:p>
        </w:tc>
        <w:tc>
          <w:tcPr>
            <w:tcW w:w="7140" w:type="dxa"/>
            <w:tcBorders>
              <w:tl2br w:val="nil"/>
              <w:tr2bl w:val="nil"/>
            </w:tcBorders>
          </w:tcPr>
          <w:p>
            <w:pPr>
              <w:pStyle w:val="17"/>
              <w:rPr>
                <w:rFonts w:cs="Times New Roman"/>
              </w:rPr>
            </w:pPr>
            <w:r>
              <w:rPr>
                <w:rFonts w:cs="Times New Roman"/>
              </w:rPr>
              <w:t>对地下水环境有污染的物料或污染物泄漏后，可及时发现和处理</w:t>
            </w:r>
          </w:p>
        </w:tc>
      </w:tr>
    </w:tbl>
    <w:p>
      <w:pPr>
        <w:pStyle w:val="15"/>
        <w:rPr>
          <w:rFonts w:cs="Times New Roman"/>
        </w:rPr>
      </w:pPr>
    </w:p>
    <w:p>
      <w:pPr>
        <w:pStyle w:val="15"/>
        <w:rPr>
          <w:rFonts w:cs="Times New Roman"/>
        </w:rPr>
      </w:pPr>
      <w:r>
        <w:rPr>
          <w:rFonts w:cs="Times New Roman"/>
        </w:rPr>
        <w:t>表7.2-3  天然包气带防污性能分级参照表</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l2br w:val="nil"/>
              <w:tr2bl w:val="nil"/>
            </w:tcBorders>
          </w:tcPr>
          <w:p>
            <w:pPr>
              <w:pStyle w:val="17"/>
              <w:rPr>
                <w:rFonts w:cs="Times New Roman"/>
              </w:rPr>
            </w:pPr>
            <w:r>
              <w:rPr>
                <w:rFonts w:cs="Times New Roman"/>
              </w:rPr>
              <w:t>分级</w:t>
            </w:r>
          </w:p>
        </w:tc>
        <w:tc>
          <w:tcPr>
            <w:tcW w:w="8611" w:type="dxa"/>
            <w:tcBorders>
              <w:tl2br w:val="nil"/>
              <w:tr2bl w:val="nil"/>
            </w:tcBorders>
          </w:tcPr>
          <w:p>
            <w:pPr>
              <w:pStyle w:val="17"/>
              <w:rPr>
                <w:rFonts w:cs="Times New Roman"/>
              </w:rPr>
            </w:pPr>
            <w:r>
              <w:rPr>
                <w:rFonts w:cs="Times New Roman"/>
              </w:rPr>
              <w:t>包气带岩土的渗透性能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l2br w:val="nil"/>
              <w:tr2bl w:val="nil"/>
            </w:tcBorders>
            <w:vAlign w:val="center"/>
          </w:tcPr>
          <w:p>
            <w:pPr>
              <w:pStyle w:val="17"/>
              <w:rPr>
                <w:rFonts w:cs="Times New Roman"/>
              </w:rPr>
            </w:pPr>
            <w:r>
              <w:rPr>
                <w:rFonts w:cs="Times New Roman"/>
              </w:rPr>
              <w:t>强</w:t>
            </w:r>
          </w:p>
        </w:tc>
        <w:tc>
          <w:tcPr>
            <w:tcW w:w="8611" w:type="dxa"/>
            <w:tcBorders>
              <w:tl2br w:val="nil"/>
              <w:tr2bl w:val="nil"/>
            </w:tcBorders>
          </w:tcPr>
          <w:p>
            <w:pPr>
              <w:pStyle w:val="17"/>
              <w:rPr>
                <w:rFonts w:cs="Times New Roman"/>
              </w:rPr>
            </w:pPr>
            <w:r>
              <w:rPr>
                <w:rFonts w:cs="Times New Roman"/>
              </w:rPr>
              <w:t>岩（土）单层厚度Mb≥1.0m，渗透系数K≤1×10</w:t>
            </w:r>
            <w:r>
              <w:rPr>
                <w:rFonts w:cs="Times New Roman"/>
                <w:vertAlign w:val="superscript"/>
              </w:rPr>
              <w:t>-4</w:t>
            </w:r>
            <w:r>
              <w:rPr>
                <w:rFonts w:cs="Times New Roman"/>
              </w:rPr>
              <w:t>cm/s，且分布连续、稳定。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l2br w:val="nil"/>
              <w:tr2bl w:val="nil"/>
            </w:tcBorders>
            <w:vAlign w:val="center"/>
          </w:tcPr>
          <w:p>
            <w:pPr>
              <w:pStyle w:val="17"/>
              <w:rPr>
                <w:rFonts w:cs="Times New Roman"/>
              </w:rPr>
            </w:pPr>
            <w:r>
              <w:rPr>
                <w:rFonts w:cs="Times New Roman"/>
              </w:rPr>
              <w:t>中</w:t>
            </w:r>
          </w:p>
        </w:tc>
        <w:tc>
          <w:tcPr>
            <w:tcW w:w="8611" w:type="dxa"/>
            <w:tcBorders>
              <w:tl2br w:val="nil"/>
              <w:tr2bl w:val="nil"/>
            </w:tcBorders>
          </w:tcPr>
          <w:p>
            <w:pPr>
              <w:pStyle w:val="17"/>
              <w:rPr>
                <w:rFonts w:cs="Times New Roman"/>
              </w:rPr>
            </w:pPr>
            <w:r>
              <w:rPr>
                <w:rFonts w:cs="Times New Roman"/>
              </w:rPr>
              <w:t>岩（土）单层厚度0.5m≤Mb＜1.0m，渗透系数K≤1×10</w:t>
            </w:r>
            <w:r>
              <w:rPr>
                <w:rFonts w:cs="Times New Roman"/>
                <w:vertAlign w:val="superscript"/>
              </w:rPr>
              <w:t>-4</w:t>
            </w:r>
            <w:r>
              <w:rPr>
                <w:rFonts w:cs="Times New Roman"/>
              </w:rPr>
              <w:t>cm/s，且分布连续、稳定。</w:t>
            </w:r>
          </w:p>
          <w:p>
            <w:pPr>
              <w:pStyle w:val="17"/>
              <w:rPr>
                <w:rFonts w:cs="Times New Roman"/>
              </w:rPr>
            </w:pPr>
            <w:r>
              <w:rPr>
                <w:rFonts w:cs="Times New Roman"/>
              </w:rPr>
              <w:t>岩（土）单层厚度Mb≥1.0m，渗透系数K≤1×10</w:t>
            </w:r>
            <w:r>
              <w:rPr>
                <w:rFonts w:cs="Times New Roman"/>
                <w:vertAlign w:val="superscript"/>
              </w:rPr>
              <w:t>-4</w:t>
            </w:r>
            <w:r>
              <w:rPr>
                <w:rFonts w:cs="Times New Roman"/>
              </w:rPr>
              <w:t>cm/s，且分布连续、稳定。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l2br w:val="nil"/>
              <w:tr2bl w:val="nil"/>
            </w:tcBorders>
            <w:vAlign w:val="center"/>
          </w:tcPr>
          <w:p>
            <w:pPr>
              <w:pStyle w:val="17"/>
              <w:rPr>
                <w:rFonts w:cs="Times New Roman"/>
              </w:rPr>
            </w:pPr>
            <w:r>
              <w:rPr>
                <w:rFonts w:cs="Times New Roman"/>
              </w:rPr>
              <w:t>弱</w:t>
            </w:r>
          </w:p>
        </w:tc>
        <w:tc>
          <w:tcPr>
            <w:tcW w:w="8611" w:type="dxa"/>
            <w:tcBorders>
              <w:tl2br w:val="nil"/>
              <w:tr2bl w:val="nil"/>
            </w:tcBorders>
          </w:tcPr>
          <w:p>
            <w:pPr>
              <w:pStyle w:val="17"/>
              <w:rPr>
                <w:rFonts w:cs="Times New Roman"/>
              </w:rPr>
            </w:pPr>
            <w:r>
              <w:rPr>
                <w:rFonts w:cs="Times New Roman"/>
              </w:rPr>
              <w:t>岩（土）单层厚度Mb≥1.0m，渗透系数K≤1×10</w:t>
            </w:r>
            <w:r>
              <w:rPr>
                <w:rFonts w:cs="Times New Roman"/>
                <w:vertAlign w:val="superscript"/>
              </w:rPr>
              <w:t>-4</w:t>
            </w:r>
            <w:r>
              <w:rPr>
                <w:rFonts w:cs="Times New Roman"/>
              </w:rPr>
              <w:t>cm/s，且分布连续、稳定。</w:t>
            </w:r>
          </w:p>
        </w:tc>
      </w:tr>
    </w:tbl>
    <w:p>
      <w:pPr>
        <w:keepNext/>
        <w:keepLines/>
        <w:snapToGrid/>
        <w:spacing w:after="156" w:afterLines="50" w:line="500" w:lineRule="exact"/>
        <w:ind w:firstLine="0" w:firstLineChars="0"/>
        <w:outlineLvl w:val="3"/>
        <w:rPr>
          <w:rFonts w:cs="Times New Roman"/>
          <w:b/>
          <w:bCs/>
          <w:szCs w:val="28"/>
        </w:rPr>
      </w:pPr>
      <w:r>
        <w:rPr>
          <w:rFonts w:hint="eastAsia" w:cs="Times New Roman"/>
          <w:b/>
          <w:bCs/>
          <w:szCs w:val="28"/>
          <w:lang w:val="en-US" w:eastAsia="zh-CN"/>
        </w:rPr>
        <w:t>10</w:t>
      </w:r>
      <w:r>
        <w:rPr>
          <w:rFonts w:cs="Times New Roman"/>
          <w:b/>
          <w:bCs/>
          <w:szCs w:val="28"/>
        </w:rPr>
        <w:t>.3</w:t>
      </w:r>
      <w:r>
        <w:rPr>
          <w:rFonts w:hint="eastAsia" w:cs="Times New Roman"/>
          <w:b/>
          <w:bCs/>
          <w:szCs w:val="28"/>
          <w:lang w:val="en-US" w:eastAsia="zh-CN"/>
        </w:rPr>
        <w:t>.</w:t>
      </w:r>
      <w:r>
        <w:rPr>
          <w:rFonts w:cs="Times New Roman"/>
          <w:b/>
          <w:bCs/>
          <w:szCs w:val="28"/>
        </w:rPr>
        <w:t>3污染监控措施</w:t>
      </w:r>
    </w:p>
    <w:p>
      <w:pPr>
        <w:ind w:firstLine="480"/>
        <w:rPr>
          <w:rFonts w:cs="Times New Roman"/>
        </w:rPr>
      </w:pPr>
      <w:r>
        <w:rPr>
          <w:rFonts w:cs="Times New Roman"/>
        </w:rPr>
        <w:t>（1）地下水污染监控原则</w:t>
      </w:r>
    </w:p>
    <w:p>
      <w:pPr>
        <w:ind w:firstLine="480"/>
        <w:rPr>
          <w:rFonts w:cs="Times New Roman"/>
        </w:rPr>
      </w:pPr>
      <w:r>
        <w:rPr>
          <w:rFonts w:cs="Times New Roman"/>
        </w:rPr>
        <w:fldChar w:fldCharType="begin"/>
      </w:r>
      <w:r>
        <w:rPr>
          <w:rFonts w:cs="Times New Roman"/>
        </w:rPr>
        <w:instrText xml:space="preserve"> = 1 \* GB3 </w:instrText>
      </w:r>
      <w:r>
        <w:rPr>
          <w:rFonts w:cs="Times New Roman"/>
        </w:rPr>
        <w:fldChar w:fldCharType="separate"/>
      </w:r>
      <w:r>
        <w:rPr>
          <w:rFonts w:hint="eastAsia" w:ascii="宋体" w:hAnsi="宋体" w:cs="宋体"/>
        </w:rPr>
        <w:t>①</w:t>
      </w:r>
      <w:r>
        <w:rPr>
          <w:rFonts w:cs="Times New Roman"/>
        </w:rPr>
        <w:fldChar w:fldCharType="end"/>
      </w:r>
      <w:r>
        <w:rPr>
          <w:rFonts w:cs="Times New Roman"/>
        </w:rPr>
        <w:t>重点污染防治区监测原则；</w:t>
      </w:r>
    </w:p>
    <w:p>
      <w:pPr>
        <w:ind w:firstLine="480"/>
        <w:rPr>
          <w:rFonts w:cs="Times New Roman"/>
        </w:rPr>
      </w:pPr>
      <w:r>
        <w:rPr>
          <w:rFonts w:cs="Times New Roman"/>
        </w:rPr>
        <w:fldChar w:fldCharType="begin"/>
      </w:r>
      <w:r>
        <w:rPr>
          <w:rFonts w:cs="Times New Roman"/>
        </w:rPr>
        <w:instrText xml:space="preserve"> = 2 \* GB3 </w:instrText>
      </w:r>
      <w:r>
        <w:rPr>
          <w:rFonts w:cs="Times New Roman"/>
        </w:rPr>
        <w:fldChar w:fldCharType="separate"/>
      </w:r>
      <w:r>
        <w:rPr>
          <w:rFonts w:hint="eastAsia" w:ascii="宋体" w:hAnsi="宋体" w:cs="宋体"/>
        </w:rPr>
        <w:t>②</w:t>
      </w:r>
      <w:r>
        <w:rPr>
          <w:rFonts w:cs="Times New Roman"/>
        </w:rPr>
        <w:fldChar w:fldCharType="end"/>
      </w:r>
      <w:r>
        <w:rPr>
          <w:rFonts w:cs="Times New Roman"/>
        </w:rPr>
        <w:t>以浅层地下水监测为主的原则；</w:t>
      </w:r>
    </w:p>
    <w:p>
      <w:pPr>
        <w:ind w:firstLine="480"/>
        <w:rPr>
          <w:rFonts w:cs="Times New Roman"/>
        </w:rPr>
      </w:pPr>
      <w:r>
        <w:rPr>
          <w:rFonts w:cs="Times New Roman"/>
        </w:rPr>
        <w:fldChar w:fldCharType="begin"/>
      </w:r>
      <w:r>
        <w:rPr>
          <w:rFonts w:cs="Times New Roman"/>
        </w:rPr>
        <w:instrText xml:space="preserve"> = 3 \* GB3 </w:instrText>
      </w:r>
      <w:r>
        <w:rPr>
          <w:rFonts w:cs="Times New Roman"/>
        </w:rPr>
        <w:fldChar w:fldCharType="separate"/>
      </w:r>
      <w:r>
        <w:rPr>
          <w:rFonts w:hint="eastAsia" w:ascii="宋体" w:hAnsi="宋体" w:cs="宋体"/>
        </w:rPr>
        <w:t>③</w:t>
      </w:r>
      <w:r>
        <w:rPr>
          <w:rFonts w:cs="Times New Roman"/>
        </w:rPr>
        <w:fldChar w:fldCharType="end"/>
      </w:r>
      <w:r>
        <w:rPr>
          <w:rFonts w:cs="Times New Roman"/>
        </w:rPr>
        <w:t>上、下游同步对比监测原则；</w:t>
      </w:r>
    </w:p>
    <w:p>
      <w:pPr>
        <w:ind w:firstLine="480"/>
        <w:rPr>
          <w:rFonts w:cs="Times New Roman"/>
          <w:color w:val="auto"/>
        </w:rPr>
      </w:pPr>
      <w:r>
        <w:rPr>
          <w:rFonts w:cs="Times New Roman"/>
        </w:rPr>
        <w:fldChar w:fldCharType="begin"/>
      </w:r>
      <w:r>
        <w:rPr>
          <w:rFonts w:cs="Times New Roman"/>
        </w:rPr>
        <w:instrText xml:space="preserve"> = 4 \* GB3 </w:instrText>
      </w:r>
      <w:r>
        <w:rPr>
          <w:rFonts w:cs="Times New Roman"/>
        </w:rPr>
        <w:fldChar w:fldCharType="separate"/>
      </w:r>
      <w:r>
        <w:rPr>
          <w:rFonts w:hint="eastAsia" w:ascii="宋体" w:hAnsi="宋体" w:cs="宋体"/>
        </w:rPr>
        <w:t>④</w:t>
      </w:r>
      <w:r>
        <w:rPr>
          <w:rFonts w:cs="Times New Roman"/>
        </w:rPr>
        <w:fldChar w:fldCharType="end"/>
      </w:r>
      <w:r>
        <w:rPr>
          <w:rFonts w:cs="Times New Roman"/>
        </w:rPr>
        <w:t>水质监测项目参照《环境影响评价技术导则 地下水环境》（HJ610-2016）、《地下水环境质量标准》（GB/T14848-2017）相关要求和潜在污染源特征污染因子确定，各监测井可依据监测目</w:t>
      </w:r>
      <w:r>
        <w:rPr>
          <w:rFonts w:cs="Times New Roman"/>
          <w:color w:val="auto"/>
        </w:rPr>
        <w:t>的的不同适当增加和减少监测项目。厂区安全环保部门设立地下水动态监测小组，专人负责监测。</w:t>
      </w:r>
    </w:p>
    <w:p>
      <w:pPr>
        <w:ind w:firstLine="480"/>
        <w:rPr>
          <w:rFonts w:cs="Times New Roman"/>
          <w:color w:val="auto"/>
        </w:rPr>
      </w:pPr>
      <w:r>
        <w:rPr>
          <w:rFonts w:cs="Times New Roman"/>
          <w:color w:val="auto"/>
        </w:rPr>
        <w:t>（2）监测井布置</w:t>
      </w:r>
    </w:p>
    <w:p>
      <w:pPr>
        <w:ind w:firstLine="480"/>
        <w:rPr>
          <w:rFonts w:cs="Times New Roman"/>
          <w:color w:val="auto"/>
        </w:rPr>
      </w:pPr>
      <w:r>
        <w:rPr>
          <w:rFonts w:cs="Times New Roman"/>
          <w:color w:val="auto"/>
        </w:rPr>
        <w:t>根据水文地质调查，结合厂区以及周边水井分布情况，本项目设置3眼地下水监控井，</w:t>
      </w:r>
      <w:r>
        <w:rPr>
          <w:rFonts w:hint="eastAsia" w:cs="Times New Roman"/>
          <w:color w:val="auto"/>
        </w:rPr>
        <w:t>其中，厂区上游作为对照监控井，厂区下游分别作为跟踪监控井和扩散监控井</w:t>
      </w:r>
      <w:r>
        <w:rPr>
          <w:rFonts w:cs="Times New Roman"/>
          <w:color w:val="auto"/>
        </w:rPr>
        <w:t>，地下水监测井布设位置详见7.2-1。</w:t>
      </w:r>
    </w:p>
    <w:p>
      <w:pPr>
        <w:ind w:firstLine="480"/>
        <w:rPr>
          <w:rFonts w:cs="Times New Roman"/>
        </w:rPr>
      </w:pPr>
      <w:r>
        <w:rPr>
          <w:rFonts w:cs="Times New Roman"/>
        </w:rPr>
        <w:t>（3）环境管理机构</w:t>
      </w:r>
    </w:p>
    <w:p>
      <w:pPr>
        <w:ind w:firstLine="480"/>
        <w:rPr>
          <w:rFonts w:cs="Times New Roman"/>
        </w:rPr>
      </w:pPr>
      <w:r>
        <w:rPr>
          <w:rFonts w:hint="eastAsia" w:cs="Times New Roman"/>
          <w:lang w:eastAsia="zh-CN"/>
        </w:rPr>
        <w:t>甘肃寿鹿山水泥有限责任公司</w:t>
      </w:r>
      <w:r>
        <w:rPr>
          <w:rFonts w:cs="Times New Roman"/>
        </w:rPr>
        <w:t>现设置有安全环保部负责项目的生态环境保护工作，负责对整个项目环境保护措施的落实情况实行统一的监督管理，并对项目所在区域环境质量全面负责，接受上级环境保护行政部门的监督、检查和指导。</w:t>
      </w:r>
    </w:p>
    <w:p>
      <w:pPr>
        <w:ind w:firstLine="480"/>
        <w:rPr>
          <w:rFonts w:cs="Times New Roman"/>
        </w:rPr>
      </w:pPr>
      <w:r>
        <w:rPr>
          <w:rFonts w:cs="Times New Roman"/>
        </w:rPr>
        <w:t>（4）监测数据管理</w:t>
      </w:r>
    </w:p>
    <w:p>
      <w:pPr>
        <w:ind w:firstLine="480"/>
        <w:rPr>
          <w:rFonts w:cs="Times New Roman"/>
        </w:rPr>
      </w:pPr>
      <w:r>
        <w:rPr>
          <w:rFonts w:cs="Times New Roman"/>
        </w:rPr>
        <w:t>上述监测结果应按项目有关规定及时建立档案，并定期向厂安全环保部门汇报，对于常规监测数据应该进行公开，特别是对项目所在区域的居民进行公开，满足法律中关于知情权的要求。如发现异常或发生事故，加密监测频次，并分析污染原因，确定泄漏污染源，及时采取应急措施。</w:t>
      </w:r>
    </w:p>
    <w:p>
      <w:pPr>
        <w:keepNext/>
        <w:keepLines/>
        <w:snapToGrid/>
        <w:spacing w:after="156" w:afterLines="50" w:line="500" w:lineRule="exact"/>
        <w:ind w:firstLine="0" w:firstLineChars="0"/>
        <w:outlineLvl w:val="3"/>
        <w:rPr>
          <w:rFonts w:cs="Times New Roman"/>
          <w:b/>
          <w:bCs/>
          <w:szCs w:val="28"/>
        </w:rPr>
      </w:pPr>
      <w:r>
        <w:rPr>
          <w:rFonts w:hint="eastAsia" w:cs="Times New Roman"/>
          <w:b/>
          <w:bCs/>
          <w:szCs w:val="28"/>
          <w:lang w:val="en-US" w:eastAsia="zh-CN"/>
        </w:rPr>
        <w:t>10</w:t>
      </w:r>
      <w:r>
        <w:rPr>
          <w:rFonts w:cs="Times New Roman"/>
          <w:b/>
          <w:bCs/>
          <w:szCs w:val="28"/>
        </w:rPr>
        <w:t>.3.4应急响应</w:t>
      </w:r>
    </w:p>
    <w:p>
      <w:pPr>
        <w:ind w:firstLine="480"/>
        <w:rPr>
          <w:rFonts w:cs="Times New Roman"/>
        </w:rPr>
      </w:pPr>
      <w:r>
        <w:rPr>
          <w:rFonts w:cs="Times New Roman"/>
        </w:rPr>
        <w:t>（1）地下水污染事故应急预案</w:t>
      </w:r>
    </w:p>
    <w:p>
      <w:pPr>
        <w:ind w:firstLine="480"/>
        <w:rPr>
          <w:rFonts w:cs="Times New Roman"/>
        </w:rPr>
      </w:pPr>
      <w:r>
        <w:rPr>
          <w:rFonts w:cs="Times New Roman"/>
        </w:rPr>
        <w:t>一旦发现地下水发生异常情况，必须按照应急预案马上采取紧急措施（详见环境风险评价章节）。</w:t>
      </w:r>
    </w:p>
    <w:p>
      <w:pPr>
        <w:ind w:firstLine="480"/>
        <w:rPr>
          <w:rFonts w:cs="Times New Roman"/>
        </w:rPr>
      </w:pPr>
      <w:r>
        <w:rPr>
          <w:rFonts w:cs="Times New Roman"/>
        </w:rPr>
        <w:t>（2）地下水污染治理措施</w:t>
      </w:r>
    </w:p>
    <w:p>
      <w:pPr>
        <w:ind w:firstLine="480"/>
        <w:rPr>
          <w:rFonts w:cs="Times New Roman"/>
        </w:rPr>
      </w:pPr>
      <w:r>
        <w:rPr>
          <w:rFonts w:cs="Times New Roman"/>
        </w:rPr>
        <w:t>地下水污染治理技术归纳起来主要有：物理处理法、水动力控制法、抽出处理法、原位处理法等。建议治理措施：</w:t>
      </w:r>
    </w:p>
    <w:p>
      <w:pPr>
        <w:ind w:firstLine="480"/>
        <w:rPr>
          <w:rFonts w:cs="Times New Roman"/>
        </w:rPr>
      </w:pPr>
      <w:r>
        <w:rPr>
          <w:rFonts w:cs="Times New Roman"/>
        </w:rPr>
        <w:t>拟建项目厂址区上层黏土层较厚，污染物的运移速度相对较慢，较短时间内污染范围较小，因此建议采取如下污染治理措施。</w:t>
      </w:r>
    </w:p>
    <w:p>
      <w:pPr>
        <w:ind w:firstLine="480"/>
        <w:rPr>
          <w:rFonts w:cs="Times New Roman"/>
        </w:rPr>
      </w:pPr>
      <w:r>
        <w:rPr>
          <w:rFonts w:hint="eastAsia" w:ascii="宋体" w:hAnsi="宋体" w:cs="宋体"/>
        </w:rPr>
        <w:t>①</w:t>
      </w:r>
      <w:r>
        <w:rPr>
          <w:rFonts w:cs="Times New Roman"/>
        </w:rPr>
        <w:t>一旦发生地下水污染事故，应立即启动应急预案；</w:t>
      </w:r>
    </w:p>
    <w:p>
      <w:pPr>
        <w:ind w:firstLine="480"/>
        <w:rPr>
          <w:rFonts w:cs="Times New Roman"/>
        </w:rPr>
      </w:pPr>
      <w:r>
        <w:rPr>
          <w:rFonts w:hint="eastAsia" w:ascii="宋体" w:hAnsi="宋体" w:cs="宋体"/>
        </w:rPr>
        <w:t>②</w:t>
      </w:r>
      <w:r>
        <w:rPr>
          <w:rFonts w:cs="Times New Roman"/>
        </w:rPr>
        <w:t>查明并切断污染源；</w:t>
      </w:r>
    </w:p>
    <w:p>
      <w:pPr>
        <w:ind w:firstLine="480"/>
        <w:rPr>
          <w:rFonts w:cs="Times New Roman"/>
        </w:rPr>
      </w:pPr>
      <w:r>
        <w:rPr>
          <w:rFonts w:hint="eastAsia" w:ascii="宋体" w:hAnsi="宋体" w:cs="宋体"/>
        </w:rPr>
        <w:t>③</w:t>
      </w:r>
      <w:r>
        <w:rPr>
          <w:rFonts w:cs="Times New Roman"/>
        </w:rPr>
        <w:t>立即启动应急抽水井；</w:t>
      </w:r>
    </w:p>
    <w:p>
      <w:pPr>
        <w:ind w:firstLine="480"/>
        <w:rPr>
          <w:rFonts w:cs="Times New Roman"/>
        </w:rPr>
      </w:pPr>
      <w:r>
        <w:rPr>
          <w:rFonts w:hint="eastAsia" w:ascii="宋体" w:hAnsi="宋体" w:cs="宋体"/>
        </w:rPr>
        <w:t>④</w:t>
      </w:r>
      <w:r>
        <w:rPr>
          <w:rFonts w:cs="Times New Roman"/>
        </w:rPr>
        <w:t>进一步探明地下水污染深度、范围和污染程度；</w:t>
      </w:r>
    </w:p>
    <w:p>
      <w:pPr>
        <w:ind w:firstLine="480"/>
        <w:rPr>
          <w:rFonts w:cs="Times New Roman"/>
        </w:rPr>
      </w:pPr>
      <w:r>
        <w:rPr>
          <w:rFonts w:hint="eastAsia" w:ascii="宋体" w:hAnsi="宋体" w:cs="宋体"/>
        </w:rPr>
        <w:t>⑤</w:t>
      </w:r>
      <w:r>
        <w:rPr>
          <w:rFonts w:cs="Times New Roman"/>
        </w:rPr>
        <w:t>依据探明的地下水污染情况和污染场地的岩性特征，结合已有应急井分布位置，合理布置新增抽水井的深度及间距；</w:t>
      </w:r>
    </w:p>
    <w:p>
      <w:pPr>
        <w:ind w:firstLine="480"/>
        <w:rPr>
          <w:rFonts w:cs="Times New Roman"/>
        </w:rPr>
      </w:pPr>
      <w:r>
        <w:rPr>
          <w:rFonts w:hint="eastAsia" w:ascii="宋体" w:hAnsi="宋体" w:cs="宋体"/>
        </w:rPr>
        <w:t>⑥</w:t>
      </w:r>
      <w:r>
        <w:rPr>
          <w:rFonts w:cs="Times New Roman"/>
        </w:rPr>
        <w:t>抽取被污染的地下水体，并依据各井孔出水情况进行调整；</w:t>
      </w:r>
    </w:p>
    <w:p>
      <w:pPr>
        <w:ind w:firstLine="480"/>
        <w:rPr>
          <w:rFonts w:cs="Times New Roman"/>
        </w:rPr>
      </w:pPr>
      <w:r>
        <w:rPr>
          <w:rFonts w:hint="eastAsia" w:ascii="宋体" w:hAnsi="宋体" w:cs="宋体"/>
        </w:rPr>
        <w:t>⑦</w:t>
      </w:r>
      <w:r>
        <w:rPr>
          <w:rFonts w:cs="Times New Roman"/>
        </w:rPr>
        <w:t>将抽取的地下水经沉淀处理后用于生产用水。</w:t>
      </w:r>
    </w:p>
    <w:p>
      <w:pPr>
        <w:ind w:firstLine="480"/>
        <w:rPr>
          <w:rFonts w:cs="Times New Roman"/>
        </w:rPr>
      </w:pPr>
      <w:r>
        <w:rPr>
          <w:rFonts w:cs="Times New Roman"/>
        </w:rPr>
        <w:t>当地下水中的特征污染物浓度满足地下水功能区划的标准后，逐步停止井点抽水，并进行土壤修复治理工作。</w:t>
      </w:r>
    </w:p>
    <w:p>
      <w:pPr>
        <w:widowControl/>
        <w:snapToGrid/>
        <w:spacing w:before="156" w:beforeLines="50" w:after="156" w:line="240" w:lineRule="auto"/>
        <w:ind w:firstLine="0" w:firstLineChars="0"/>
        <w:jc w:val="left"/>
        <w:outlineLvl w:val="2"/>
        <w:rPr>
          <w:rFonts w:cs="Times New Roman"/>
          <w:b/>
          <w:bCs/>
          <w:kern w:val="0"/>
          <w:sz w:val="28"/>
          <w:szCs w:val="27"/>
        </w:rPr>
      </w:pPr>
      <w:r>
        <w:rPr>
          <w:rFonts w:hint="eastAsia" w:cs="Times New Roman"/>
          <w:b/>
          <w:bCs/>
          <w:kern w:val="0"/>
          <w:sz w:val="28"/>
          <w:szCs w:val="27"/>
          <w:lang w:val="en-US" w:eastAsia="zh-CN"/>
        </w:rPr>
        <w:t>10</w:t>
      </w:r>
      <w:r>
        <w:rPr>
          <w:rFonts w:cs="Times New Roman"/>
          <w:b/>
          <w:bCs/>
          <w:kern w:val="0"/>
          <w:sz w:val="28"/>
          <w:szCs w:val="27"/>
        </w:rPr>
        <w:t>.4运营期噪声污染防治措施</w:t>
      </w:r>
    </w:p>
    <w:p>
      <w:pPr>
        <w:ind w:firstLine="480"/>
        <w:rPr>
          <w:rFonts w:cs="Times New Roman"/>
        </w:rPr>
      </w:pPr>
      <w:r>
        <w:rPr>
          <w:rFonts w:cs="Times New Roman"/>
        </w:rPr>
        <w:t>本工程新增设备生产时，噪声昼间、夜间噪声源对各厂界贡献值范围为15.2~38.1dB(A)，叠加背景值后昼间厂界预测值最大为64.1dB(A)，夜间厂界预测值最大为53.1dB(A)，昼间噪声增几乎不增加，夜间厂界噪声增加值最大为0.2dB(A)，厂界预测值接近排放标准限值，为尽量降低噪声对周边环境的影响，需采取以下措施：</w:t>
      </w:r>
    </w:p>
    <w:p>
      <w:pPr>
        <w:snapToGrid/>
        <w:spacing w:before="31" w:beforeLines="10" w:after="31" w:afterLines="10"/>
        <w:ind w:firstLine="480"/>
        <w:rPr>
          <w:rFonts w:cs="Times New Roman"/>
          <w:szCs w:val="24"/>
        </w:rPr>
      </w:pPr>
      <w:r>
        <w:rPr>
          <w:rFonts w:cs="Times New Roman"/>
          <w:szCs w:val="24"/>
        </w:rPr>
        <w:t>（1）在设备选型、订货时尽量选用性能先进、高效节能、低噪声的设备，要求设备生产厂家提供符合噪声允许标准的产品和消声减振的相关配件，同时加强对设备的维护管理，从源头上控制噪声的产生；</w:t>
      </w:r>
    </w:p>
    <w:p>
      <w:pPr>
        <w:snapToGrid/>
        <w:spacing w:before="31" w:beforeLines="10" w:after="31" w:afterLines="10"/>
        <w:ind w:firstLine="480"/>
        <w:rPr>
          <w:rFonts w:cs="Times New Roman"/>
          <w:szCs w:val="24"/>
        </w:rPr>
      </w:pPr>
      <w:r>
        <w:rPr>
          <w:rFonts w:cs="Times New Roman"/>
          <w:szCs w:val="24"/>
        </w:rPr>
        <w:t>（2）对引风机出口安装复合式消声器，风管采用岩棉隔噪层；</w:t>
      </w:r>
    </w:p>
    <w:p>
      <w:pPr>
        <w:snapToGrid/>
        <w:spacing w:before="31" w:beforeLines="10" w:after="31" w:afterLines="10"/>
        <w:ind w:firstLine="480"/>
        <w:rPr>
          <w:rFonts w:cs="Times New Roman"/>
          <w:szCs w:val="24"/>
        </w:rPr>
      </w:pPr>
      <w:r>
        <w:rPr>
          <w:rFonts w:cs="Times New Roman"/>
          <w:szCs w:val="24"/>
        </w:rPr>
        <w:t>（3）</w:t>
      </w:r>
      <w:r>
        <w:rPr>
          <w:rFonts w:hint="eastAsia" w:cs="Times New Roman"/>
          <w:szCs w:val="24"/>
        </w:rPr>
        <w:t>隔膜</w:t>
      </w:r>
      <w:r>
        <w:rPr>
          <w:rFonts w:cs="Times New Roman"/>
          <w:szCs w:val="24"/>
        </w:rPr>
        <w:t>泵进出口管道采用橡胶避振喉，离心风机进出回加装柔性接头，吸气口加装消声器；</w:t>
      </w:r>
    </w:p>
    <w:p>
      <w:pPr>
        <w:snapToGrid/>
        <w:spacing w:before="31" w:beforeLines="10" w:after="31" w:afterLines="10"/>
        <w:ind w:firstLine="480"/>
        <w:rPr>
          <w:rFonts w:cs="Times New Roman"/>
          <w:szCs w:val="24"/>
        </w:rPr>
      </w:pPr>
      <w:r>
        <w:rPr>
          <w:rFonts w:cs="Times New Roman"/>
          <w:szCs w:val="24"/>
        </w:rPr>
        <w:t>（4）引风机通过加设减震基础、消声器和隔离操作间；</w:t>
      </w:r>
    </w:p>
    <w:p>
      <w:pPr>
        <w:snapToGrid/>
        <w:spacing w:before="31" w:beforeLines="10" w:after="31" w:afterLines="10"/>
        <w:ind w:firstLine="480"/>
        <w:rPr>
          <w:rFonts w:cs="Times New Roman"/>
          <w:szCs w:val="24"/>
        </w:rPr>
      </w:pPr>
      <w:r>
        <w:rPr>
          <w:rFonts w:cs="Times New Roman"/>
          <w:szCs w:val="24"/>
        </w:rPr>
        <w:t>（5）将机泵设置在室内，加装隔声罩、减振；</w:t>
      </w:r>
    </w:p>
    <w:p>
      <w:pPr>
        <w:snapToGrid/>
        <w:spacing w:before="31" w:beforeLines="10" w:after="31" w:afterLines="10"/>
        <w:ind w:firstLine="480"/>
        <w:rPr>
          <w:rFonts w:cs="Times New Roman"/>
          <w:szCs w:val="24"/>
        </w:rPr>
      </w:pPr>
      <w:r>
        <w:rPr>
          <w:rFonts w:cs="Times New Roman"/>
          <w:szCs w:val="24"/>
        </w:rPr>
        <w:t>（6）合理布局，将产生噪声较大的设备集中布置在远离厂界的一侧，使高噪声设备远离环境敏感点，并将高噪声设备布置在厂房内；</w:t>
      </w:r>
    </w:p>
    <w:p>
      <w:pPr>
        <w:snapToGrid/>
        <w:spacing w:before="31" w:beforeLines="10" w:after="31" w:afterLines="10"/>
        <w:ind w:firstLine="480"/>
        <w:rPr>
          <w:rFonts w:cs="Times New Roman"/>
          <w:szCs w:val="24"/>
        </w:rPr>
      </w:pPr>
      <w:r>
        <w:rPr>
          <w:rFonts w:cs="Times New Roman"/>
          <w:szCs w:val="24"/>
        </w:rPr>
        <w:t>（7）高噪音设备安装于独立基础上；</w:t>
      </w:r>
    </w:p>
    <w:p>
      <w:pPr>
        <w:snapToGrid/>
        <w:spacing w:before="31" w:beforeLines="10" w:after="31" w:afterLines="10"/>
        <w:ind w:firstLine="480"/>
        <w:rPr>
          <w:rFonts w:cs="Times New Roman"/>
          <w:szCs w:val="24"/>
        </w:rPr>
      </w:pPr>
      <w:r>
        <w:rPr>
          <w:rFonts w:cs="Times New Roman"/>
          <w:szCs w:val="24"/>
        </w:rPr>
        <w:t>（8）加强车间周围及厂区空地绿化，尽量提高绿地率，以降低噪声的影响。</w:t>
      </w:r>
    </w:p>
    <w:p>
      <w:pPr>
        <w:snapToGrid/>
        <w:spacing w:before="31" w:beforeLines="10" w:after="31" w:afterLines="10"/>
        <w:ind w:firstLine="480"/>
        <w:rPr>
          <w:rFonts w:cs="Times New Roman"/>
          <w:szCs w:val="24"/>
        </w:rPr>
      </w:pPr>
      <w:r>
        <w:rPr>
          <w:rFonts w:cs="Times New Roman"/>
          <w:szCs w:val="24"/>
        </w:rPr>
        <w:t>上述噪声防治措施，在各企业采用多年，实践证明是成熟、可靠的，因而是可行的。</w:t>
      </w:r>
    </w:p>
    <w:p>
      <w:pPr>
        <w:snapToGrid/>
        <w:spacing w:before="31" w:beforeLines="10" w:after="31" w:afterLines="10"/>
        <w:ind w:firstLine="480"/>
        <w:rPr>
          <w:rFonts w:cs="Times New Roman"/>
          <w:szCs w:val="24"/>
        </w:rPr>
      </w:pPr>
      <w:r>
        <w:rPr>
          <w:rFonts w:cs="Times New Roman"/>
          <w:szCs w:val="24"/>
        </w:rPr>
        <w:t>采取以上治理措施后，可以有效降低10~20 dB（A），酒钢（集团）集团宏达建材有限责任公司厂界噪声基本无明显变化，厂界噪声可满足《工业企业厂界环境噪声排放标准》中3类标准的要求。本项目除了尽量选用低噪声的设备外，主要采取的降噪措施是隔声、消声、减振等措施，通过距离衰减，项目实施后可满足《工业企业厂界噪声排放标准》（GB12348-2008）3类区标准要求。</w:t>
      </w:r>
    </w:p>
    <w:p>
      <w:pPr>
        <w:snapToGrid/>
        <w:spacing w:before="31" w:beforeLines="10" w:after="31" w:afterLines="10"/>
        <w:ind w:firstLine="480"/>
        <w:rPr>
          <w:rFonts w:cs="Times New Roman"/>
          <w:szCs w:val="24"/>
        </w:rPr>
      </w:pPr>
      <w:r>
        <w:rPr>
          <w:rFonts w:cs="Times New Roman"/>
          <w:szCs w:val="24"/>
        </w:rPr>
        <w:t>本次环评认为，采取以上噪声污染防治措施在技术经济上是可行。</w:t>
      </w:r>
    </w:p>
    <w:p>
      <w:pPr>
        <w:widowControl/>
        <w:snapToGrid/>
        <w:spacing w:before="156" w:beforeLines="50" w:after="156" w:line="240" w:lineRule="auto"/>
        <w:ind w:firstLine="0" w:firstLineChars="0"/>
        <w:jc w:val="left"/>
        <w:outlineLvl w:val="2"/>
        <w:rPr>
          <w:rFonts w:cs="Times New Roman"/>
          <w:b/>
          <w:bCs/>
          <w:kern w:val="0"/>
          <w:sz w:val="28"/>
          <w:szCs w:val="27"/>
        </w:rPr>
      </w:pPr>
      <w:r>
        <w:rPr>
          <w:rFonts w:hint="eastAsia" w:cs="Times New Roman"/>
          <w:b/>
          <w:bCs/>
          <w:kern w:val="0"/>
          <w:sz w:val="28"/>
          <w:szCs w:val="27"/>
          <w:lang w:val="en-US" w:eastAsia="zh-CN"/>
        </w:rPr>
        <w:t>10</w:t>
      </w:r>
      <w:r>
        <w:rPr>
          <w:rFonts w:cs="Times New Roman"/>
          <w:b/>
          <w:bCs/>
          <w:kern w:val="0"/>
          <w:sz w:val="28"/>
          <w:szCs w:val="27"/>
        </w:rPr>
        <w:t>.5固体废物污染防治措施及其可行性论证</w:t>
      </w:r>
    </w:p>
    <w:p>
      <w:pPr>
        <w:ind w:firstLine="480"/>
        <w:rPr>
          <w:rFonts w:cs="Times New Roman"/>
        </w:rPr>
      </w:pPr>
      <w:r>
        <w:rPr>
          <w:rFonts w:cs="Times New Roman"/>
        </w:rPr>
        <w:t>本项目预处理车间对危险废物预处理过程，会产生一些废物，根据《水泥窑协同处置固体废物环境保护技术规范》（HJ662-2013）规定：预处理产生各种废物均应作为危险废物进行管理和处置。</w:t>
      </w:r>
    </w:p>
    <w:p>
      <w:pPr>
        <w:ind w:firstLine="480"/>
        <w:rPr>
          <w:rFonts w:cs="Times New Roman"/>
        </w:rPr>
      </w:pPr>
      <w:r>
        <w:rPr>
          <w:rFonts w:cs="Times New Roman"/>
        </w:rPr>
        <w:t>（1）废物容器或包装物</w:t>
      </w:r>
    </w:p>
    <w:p>
      <w:pPr>
        <w:ind w:firstLine="480"/>
        <w:rPr>
          <w:rFonts w:cs="Times New Roman"/>
        </w:rPr>
      </w:pPr>
      <w:r>
        <w:rPr>
          <w:rFonts w:cs="Times New Roman"/>
        </w:rPr>
        <w:t>包括各种盛装废物的金属容器、塑料容器、包装袋等，根据《水泥窑协同处置固体废物环境保护技术规范》（HJ662-2013）说明，可清洗后重复使用；对于污染严重不便清洗的包装物可按照固态入窑废物的预处理方式预处理后投入水泥窑高温区焚烧。预计产生废弃包装物10t/a。</w:t>
      </w:r>
    </w:p>
    <w:p>
      <w:pPr>
        <w:ind w:firstLine="480"/>
        <w:rPr>
          <w:rFonts w:cs="Times New Roman"/>
        </w:rPr>
      </w:pPr>
      <w:r>
        <w:rPr>
          <w:rFonts w:cs="Times New Roman"/>
        </w:rPr>
        <w:t>（2）污水收集池污泥</w:t>
      </w:r>
    </w:p>
    <w:p>
      <w:pPr>
        <w:ind w:firstLine="480"/>
        <w:rPr>
          <w:rFonts w:cs="Times New Roman"/>
        </w:rPr>
      </w:pPr>
      <w:r>
        <w:rPr>
          <w:rFonts w:cs="Times New Roman"/>
        </w:rPr>
        <w:t>本项目对运输车辆、容器以及车间地面进行清洗，清洗废水汇入收集池内，再采用排污泵抽至固态废物混合，调节粘度，最终喷射入窑焚烧。清洗废水在收集池沉淀污泥预计产生量3.0/a，根据《水泥窑协同处置固体废物环境保护技术规范》（HJ662-2013）说明，可按照固态入窑废物的预处理方式预处理后投入水泥窑处置。</w:t>
      </w:r>
    </w:p>
    <w:p>
      <w:pPr>
        <w:ind w:firstLine="480"/>
        <w:rPr>
          <w:rFonts w:cs="Times New Roman"/>
        </w:rPr>
      </w:pPr>
      <w:r>
        <w:rPr>
          <w:rFonts w:cs="Times New Roman"/>
        </w:rPr>
        <w:t>（3）窑灰</w:t>
      </w:r>
    </w:p>
    <w:p>
      <w:pPr>
        <w:pStyle w:val="7"/>
        <w:spacing w:line="360" w:lineRule="auto"/>
        <w:ind w:left="0" w:firstLine="480" w:firstLineChars="200"/>
        <w:rPr>
          <w:rFonts w:ascii="Times New Roman" w:hAnsi="Times New Roman"/>
          <w:lang w:eastAsia="zh-CN"/>
        </w:rPr>
      </w:pPr>
      <w:r>
        <w:rPr>
          <w:rFonts w:ascii="Times New Roman" w:hAnsi="Times New Roman"/>
          <w:lang w:eastAsia="zh-CN"/>
        </w:rPr>
        <w:t>根据</w:t>
      </w:r>
      <w:r>
        <w:rPr>
          <w:rFonts w:ascii="Times New Roman" w:hAnsi="Times New Roman"/>
          <w:spacing w:val="-60"/>
          <w:lang w:eastAsia="zh-CN"/>
        </w:rPr>
        <w:t xml:space="preserve"> </w:t>
      </w:r>
      <w:r>
        <w:rPr>
          <w:rFonts w:ascii="Times New Roman" w:hAnsi="Times New Roman"/>
          <w:lang w:eastAsia="zh-CN"/>
        </w:rPr>
        <w:t>H</w:t>
      </w:r>
      <w:r>
        <w:rPr>
          <w:rFonts w:ascii="Times New Roman" w:hAnsi="Times New Roman"/>
          <w:spacing w:val="1"/>
          <w:lang w:eastAsia="zh-CN"/>
        </w:rPr>
        <w:t>J</w:t>
      </w:r>
      <w:r>
        <w:rPr>
          <w:rFonts w:ascii="Times New Roman" w:hAnsi="Times New Roman"/>
          <w:lang w:eastAsia="zh-CN"/>
        </w:rPr>
        <w:t>662</w:t>
      </w:r>
      <w:r>
        <w:rPr>
          <w:rFonts w:ascii="Times New Roman" w:hAnsi="Times New Roman"/>
          <w:spacing w:val="-1"/>
          <w:lang w:eastAsia="zh-CN"/>
        </w:rPr>
        <w:t>-</w:t>
      </w:r>
      <w:r>
        <w:rPr>
          <w:rFonts w:ascii="Times New Roman" w:hAnsi="Times New Roman"/>
          <w:lang w:eastAsia="zh-CN"/>
        </w:rPr>
        <w:t>201</w:t>
      </w:r>
      <w:r>
        <w:rPr>
          <w:rFonts w:ascii="Times New Roman" w:hAnsi="Times New Roman"/>
          <w:spacing w:val="-31"/>
          <w:lang w:eastAsia="zh-CN"/>
        </w:rPr>
        <w:t>3</w:t>
      </w:r>
      <w:r>
        <w:rPr>
          <w:rFonts w:ascii="Times New Roman" w:hAnsi="Times New Roman"/>
          <w:lang w:eastAsia="zh-CN"/>
        </w:rPr>
        <w:t>《水</w:t>
      </w:r>
      <w:r>
        <w:rPr>
          <w:rFonts w:ascii="Times New Roman" w:hAnsi="Times New Roman"/>
          <w:spacing w:val="-3"/>
          <w:lang w:eastAsia="zh-CN"/>
        </w:rPr>
        <w:t>泥</w:t>
      </w:r>
      <w:r>
        <w:rPr>
          <w:rFonts w:ascii="Times New Roman" w:hAnsi="Times New Roman"/>
          <w:lang w:eastAsia="zh-CN"/>
        </w:rPr>
        <w:t>窑协同处置固体废物环境保护技术规范</w:t>
      </w:r>
      <w:r>
        <w:rPr>
          <w:rFonts w:ascii="Times New Roman" w:hAnsi="Times New Roman"/>
          <w:spacing w:val="-120"/>
          <w:lang w:eastAsia="zh-CN"/>
        </w:rPr>
        <w:t>》</w:t>
      </w:r>
      <w:r>
        <w:rPr>
          <w:rFonts w:ascii="Times New Roman" w:hAnsi="Times New Roman"/>
          <w:spacing w:val="-32"/>
          <w:lang w:eastAsia="zh-CN"/>
        </w:rPr>
        <w:t>，</w:t>
      </w:r>
      <w:r>
        <w:rPr>
          <w:rFonts w:ascii="Times New Roman" w:hAnsi="Times New Roman"/>
          <w:lang w:eastAsia="zh-CN"/>
        </w:rPr>
        <w:t xml:space="preserve">为避免外循 </w:t>
      </w:r>
      <w:r>
        <w:rPr>
          <w:rFonts w:ascii="Times New Roman" w:hAnsi="Times New Roman"/>
          <w:spacing w:val="-1"/>
          <w:lang w:eastAsia="zh-CN"/>
        </w:rPr>
        <w:t>环过程中挥发性元素（Hg）在窑内的过度累积，协同处置水泥企业在发现烟气中</w:t>
      </w:r>
      <w:r>
        <w:rPr>
          <w:rFonts w:ascii="Times New Roman" w:hAnsi="Times New Roman"/>
          <w:spacing w:val="67"/>
          <w:lang w:eastAsia="zh-CN"/>
        </w:rPr>
        <w:t xml:space="preserve"> </w:t>
      </w:r>
      <w:r>
        <w:rPr>
          <w:rFonts w:ascii="Times New Roman" w:hAnsi="Times New Roman"/>
          <w:spacing w:val="-1"/>
          <w:lang w:eastAsia="zh-CN"/>
        </w:rPr>
        <w:t>Hg</w:t>
      </w:r>
      <w:r>
        <w:rPr>
          <w:rFonts w:ascii="Times New Roman" w:hAnsi="Times New Roman"/>
          <w:spacing w:val="-3"/>
          <w:lang w:eastAsia="zh-CN"/>
        </w:rPr>
        <w:t xml:space="preserve"> </w:t>
      </w:r>
      <w:r>
        <w:rPr>
          <w:rFonts w:ascii="Times New Roman" w:hAnsi="Times New Roman"/>
          <w:spacing w:val="-1"/>
          <w:lang w:eastAsia="zh-CN"/>
        </w:rPr>
        <w:t>浓度过高时宜将窑灰排出水泥窑循环系统。未经处置的窑灰和收集的粉尘不得</w:t>
      </w:r>
      <w:r>
        <w:rPr>
          <w:rFonts w:ascii="Times New Roman" w:hAnsi="Times New Roman"/>
          <w:spacing w:val="54"/>
          <w:lang w:eastAsia="zh-CN"/>
        </w:rPr>
        <w:t xml:space="preserve"> </w:t>
      </w:r>
      <w:r>
        <w:rPr>
          <w:rFonts w:ascii="Times New Roman" w:hAnsi="Times New Roman"/>
          <w:spacing w:val="-1"/>
          <w:lang w:eastAsia="zh-CN"/>
        </w:rPr>
        <w:t>再返回水泥窑生产熟料，窑灰和收集的粉尘采用直接掺加入水泥熟料的处置方式，</w:t>
      </w:r>
      <w:r>
        <w:rPr>
          <w:rFonts w:ascii="Times New Roman" w:hAnsi="Times New Roman"/>
          <w:spacing w:val="40"/>
          <w:lang w:eastAsia="zh-CN"/>
        </w:rPr>
        <w:t xml:space="preserve"> </w:t>
      </w:r>
      <w:r>
        <w:rPr>
          <w:rFonts w:ascii="Times New Roman" w:hAnsi="Times New Roman"/>
          <w:spacing w:val="-1"/>
          <w:lang w:eastAsia="zh-CN"/>
        </w:rPr>
        <w:t>应严格控制其掺加比例，确保水泥产品中的氯、碱、硫含量满足要求，水泥产品</w:t>
      </w:r>
      <w:r>
        <w:rPr>
          <w:rFonts w:ascii="Times New Roman" w:hAnsi="Times New Roman"/>
          <w:spacing w:val="68"/>
          <w:lang w:eastAsia="zh-CN"/>
        </w:rPr>
        <w:t xml:space="preserve"> </w:t>
      </w:r>
      <w:r>
        <w:rPr>
          <w:rFonts w:ascii="Times New Roman" w:hAnsi="Times New Roman"/>
          <w:spacing w:val="-1"/>
          <w:lang w:eastAsia="zh-CN"/>
        </w:rPr>
        <w:t>环境安全性满足相关标准的要求。</w:t>
      </w:r>
    </w:p>
    <w:p>
      <w:pPr>
        <w:ind w:firstLine="480"/>
        <w:rPr>
          <w:rFonts w:cs="Times New Roman"/>
        </w:rPr>
      </w:pPr>
      <w:r>
        <w:rPr>
          <w:rFonts w:cs="Times New Roman"/>
        </w:rPr>
        <w:t>（4）废活性炭</w:t>
      </w:r>
    </w:p>
    <w:p>
      <w:pPr>
        <w:ind w:firstLine="480"/>
        <w:rPr>
          <w:rFonts w:cs="Times New Roman"/>
        </w:rPr>
      </w:pPr>
      <w:r>
        <w:rPr>
          <w:rFonts w:cs="Times New Roman"/>
        </w:rPr>
        <w:t>停窑检修或异常情况下，无机车间、预处理车间、废液车间和固体废物暂存库启用活性炭吸附装置，废活性炭产生量均约21.6t/a。废活性炭经收集后与固态废物一起入窑焚烧处置。</w:t>
      </w:r>
    </w:p>
    <w:p>
      <w:pPr>
        <w:ind w:firstLine="480"/>
        <w:rPr>
          <w:rFonts w:cs="Times New Roman"/>
        </w:rPr>
      </w:pPr>
      <w:r>
        <w:rPr>
          <w:rFonts w:cs="Times New Roman"/>
        </w:rPr>
        <w:t>（7）化验室废物</w:t>
      </w:r>
    </w:p>
    <w:p>
      <w:pPr>
        <w:ind w:firstLine="480"/>
        <w:rPr>
          <w:rFonts w:cs="Times New Roman"/>
        </w:rPr>
      </w:pPr>
      <w:r>
        <w:rPr>
          <w:rFonts w:cs="Times New Roman"/>
        </w:rPr>
        <w:t>项目建成后，化验室在日常分析检测过程中会产生一定的废物和废弃样品，预计产生化验室废物1.5 t/a。化验室废物按</w:t>
      </w:r>
      <w:r>
        <w:rPr>
          <w:rFonts w:hint="eastAsia" w:cs="Times New Roman"/>
        </w:rPr>
        <w:t>废液</w:t>
      </w:r>
      <w:r>
        <w:rPr>
          <w:rFonts w:cs="Times New Roman"/>
        </w:rPr>
        <w:t>预处理方式预处理后入窑焚烧处置。</w:t>
      </w:r>
    </w:p>
    <w:p>
      <w:pPr>
        <w:ind w:firstLine="480"/>
        <w:rPr>
          <w:rFonts w:cs="Times New Roman"/>
        </w:rPr>
      </w:pPr>
      <w:r>
        <w:rPr>
          <w:rFonts w:cs="Times New Roman"/>
        </w:rPr>
        <w:t>（8）生活垃圾</w:t>
      </w:r>
    </w:p>
    <w:p>
      <w:pPr>
        <w:ind w:firstLine="480"/>
        <w:rPr>
          <w:rFonts w:cs="Times New Roman"/>
        </w:rPr>
      </w:pPr>
      <w:r>
        <w:rPr>
          <w:rFonts w:cs="Times New Roman"/>
        </w:rPr>
        <w:t>拟建项目建成后生活垃圾产生量为</w:t>
      </w:r>
      <w:r>
        <w:rPr>
          <w:rFonts w:hint="eastAsia" w:cs="Times New Roman"/>
          <w:lang w:val="en-US" w:eastAsia="zh-CN"/>
        </w:rPr>
        <w:t>8.25</w:t>
      </w:r>
      <w:r>
        <w:rPr>
          <w:rFonts w:cs="Times New Roman"/>
        </w:rPr>
        <w:t>t/a。依托厂内生活垃圾收集设施收集后委托环卫部门统一清运处置。</w:t>
      </w:r>
    </w:p>
    <w:p>
      <w:pPr>
        <w:ind w:firstLine="480"/>
        <w:rPr>
          <w:rFonts w:cs="Times New Roman"/>
        </w:rPr>
      </w:pPr>
      <w:r>
        <w:rPr>
          <w:rFonts w:cs="Times New Roman"/>
        </w:rPr>
        <w:t>综上，拟建项目建成后产生的固体废物通过以上措施妥善处理处置后，对周围环境及人体不会造成影响，也不会造成二次污染，所釆取的污染防治措施在技术经济上是可行的，不会对周围的环境产生影响。</w:t>
      </w:r>
    </w:p>
    <w:p>
      <w:pPr>
        <w:widowControl/>
        <w:snapToGrid/>
        <w:spacing w:before="156" w:beforeLines="50" w:after="156" w:afterLines="50" w:line="500" w:lineRule="exact"/>
        <w:ind w:firstLine="0" w:firstLineChars="0"/>
        <w:jc w:val="left"/>
        <w:outlineLvl w:val="1"/>
        <w:rPr>
          <w:rFonts w:cs="Times New Roman"/>
          <w:b/>
          <w:bCs/>
          <w:kern w:val="0"/>
          <w:sz w:val="32"/>
          <w:szCs w:val="36"/>
        </w:rPr>
      </w:pPr>
      <w:bookmarkStart w:id="10" w:name="_Toc48787468"/>
      <w:r>
        <w:rPr>
          <w:rFonts w:hint="eastAsia" w:cs="Times New Roman"/>
          <w:b/>
          <w:bCs/>
          <w:kern w:val="0"/>
          <w:sz w:val="32"/>
          <w:szCs w:val="36"/>
          <w:lang w:val="en-US" w:eastAsia="zh-CN"/>
        </w:rPr>
        <w:t>10</w:t>
      </w:r>
      <w:r>
        <w:rPr>
          <w:rFonts w:hint="eastAsia" w:cs="Times New Roman"/>
          <w:b/>
          <w:bCs/>
          <w:kern w:val="0"/>
          <w:sz w:val="32"/>
          <w:szCs w:val="36"/>
        </w:rPr>
        <w:t>.</w:t>
      </w:r>
      <w:r>
        <w:rPr>
          <w:rFonts w:hint="eastAsia" w:cs="Times New Roman"/>
          <w:b/>
          <w:bCs/>
          <w:kern w:val="0"/>
          <w:sz w:val="32"/>
          <w:szCs w:val="36"/>
          <w:lang w:val="en-US" w:eastAsia="zh-CN"/>
        </w:rPr>
        <w:t>6</w:t>
      </w:r>
      <w:r>
        <w:rPr>
          <w:rFonts w:hint="eastAsia" w:cs="Times New Roman"/>
          <w:b/>
          <w:bCs/>
          <w:kern w:val="0"/>
          <w:sz w:val="32"/>
          <w:szCs w:val="36"/>
        </w:rPr>
        <w:t>污染防治可行技术</w:t>
      </w:r>
      <w:bookmarkEnd w:id="10"/>
    </w:p>
    <w:p>
      <w:pPr>
        <w:ind w:firstLine="420"/>
        <w:rPr>
          <w:rFonts w:cs="Times New Roman"/>
          <w:sz w:val="21"/>
          <w:szCs w:val="21"/>
        </w:rPr>
      </w:pPr>
      <w:r>
        <w:rPr>
          <w:rFonts w:hint="eastAsia" w:cs="Times New Roman"/>
          <w:sz w:val="21"/>
          <w:szCs w:val="21"/>
        </w:rPr>
        <w:t>根据《排污许可申请与核发技术规范</w:t>
      </w:r>
      <w:r>
        <w:rPr>
          <w:rFonts w:hint="eastAsia" w:cs="Times New Roman"/>
          <w:b/>
          <w:bCs/>
          <w:kern w:val="0"/>
          <w:sz w:val="21"/>
          <w:szCs w:val="21"/>
        </w:rPr>
        <w:t xml:space="preserve"> </w:t>
      </w:r>
      <w:r>
        <w:rPr>
          <w:rFonts w:hint="eastAsia" w:cs="Times New Roman"/>
          <w:sz w:val="21"/>
          <w:szCs w:val="21"/>
        </w:rPr>
        <w:t xml:space="preserve"> 水泥工业》（HJ847-2017），关于可行技术的推荐，分析本项目污染防治措施可行性，具体见表7.3-1。</w:t>
      </w:r>
    </w:p>
    <w:p>
      <w:pPr>
        <w:ind w:firstLine="422"/>
        <w:jc w:val="center"/>
        <w:rPr>
          <w:rFonts w:cs="Times New Roman"/>
          <w:b/>
          <w:bCs/>
          <w:sz w:val="21"/>
          <w:szCs w:val="21"/>
        </w:rPr>
      </w:pPr>
      <w:r>
        <w:rPr>
          <w:rFonts w:hint="eastAsia" w:cs="Times New Roman"/>
          <w:b/>
          <w:bCs/>
          <w:sz w:val="21"/>
          <w:szCs w:val="21"/>
        </w:rPr>
        <w:t>表7.3-1    污染防治措施可行性</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710"/>
        <w:gridCol w:w="2847"/>
        <w:gridCol w:w="2105"/>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6" w:type="dxa"/>
            <w:vAlign w:val="center"/>
          </w:tcPr>
          <w:p>
            <w:pPr>
              <w:pStyle w:val="18"/>
              <w:snapToGrid w:val="0"/>
              <w:spacing w:line="240" w:lineRule="auto"/>
              <w:ind w:firstLine="0"/>
              <w:jc w:val="center"/>
              <w:rPr>
                <w:rFonts w:eastAsia="宋体"/>
                <w:sz w:val="21"/>
                <w:szCs w:val="21"/>
              </w:rPr>
            </w:pPr>
            <w:r>
              <w:rPr>
                <w:rFonts w:eastAsia="宋体"/>
                <w:sz w:val="21"/>
                <w:szCs w:val="21"/>
              </w:rPr>
              <w:t>产污染环节</w:t>
            </w:r>
          </w:p>
        </w:tc>
        <w:tc>
          <w:tcPr>
            <w:tcW w:w="1710" w:type="dxa"/>
            <w:vAlign w:val="center"/>
          </w:tcPr>
          <w:p>
            <w:pPr>
              <w:pStyle w:val="18"/>
              <w:snapToGrid w:val="0"/>
              <w:spacing w:line="240" w:lineRule="auto"/>
              <w:ind w:firstLine="0"/>
              <w:jc w:val="center"/>
              <w:rPr>
                <w:rFonts w:eastAsia="宋体"/>
                <w:sz w:val="21"/>
                <w:szCs w:val="21"/>
              </w:rPr>
            </w:pPr>
            <w:r>
              <w:rPr>
                <w:rFonts w:hint="eastAsia" w:eastAsia="宋体"/>
                <w:sz w:val="21"/>
                <w:szCs w:val="21"/>
              </w:rPr>
              <w:t>污染物</w:t>
            </w:r>
          </w:p>
        </w:tc>
        <w:tc>
          <w:tcPr>
            <w:tcW w:w="2847"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排污许可可行技术</w:t>
            </w:r>
          </w:p>
        </w:tc>
        <w:tc>
          <w:tcPr>
            <w:tcW w:w="2105"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本项目采用的技术</w:t>
            </w:r>
          </w:p>
        </w:tc>
        <w:tc>
          <w:tcPr>
            <w:tcW w:w="1048"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是否可行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6" w:type="dxa"/>
            <w:vMerge w:val="restart"/>
            <w:vAlign w:val="center"/>
          </w:tcPr>
          <w:p>
            <w:pPr>
              <w:pStyle w:val="18"/>
              <w:snapToGrid w:val="0"/>
              <w:spacing w:line="240" w:lineRule="auto"/>
              <w:ind w:firstLine="0"/>
              <w:jc w:val="center"/>
              <w:rPr>
                <w:rFonts w:eastAsia="宋体"/>
                <w:sz w:val="21"/>
                <w:szCs w:val="21"/>
              </w:rPr>
            </w:pPr>
            <w:r>
              <w:rPr>
                <w:rFonts w:eastAsia="宋体"/>
                <w:sz w:val="21"/>
                <w:szCs w:val="21"/>
              </w:rPr>
              <w:t>水泥窑窑尾废气</w:t>
            </w:r>
          </w:p>
        </w:tc>
        <w:tc>
          <w:tcPr>
            <w:tcW w:w="1710" w:type="dxa"/>
            <w:vAlign w:val="center"/>
          </w:tcPr>
          <w:p>
            <w:pPr>
              <w:pStyle w:val="18"/>
              <w:snapToGrid w:val="0"/>
              <w:spacing w:line="240" w:lineRule="auto"/>
              <w:ind w:firstLine="0"/>
              <w:jc w:val="center"/>
              <w:rPr>
                <w:rFonts w:eastAsia="宋体"/>
                <w:sz w:val="21"/>
                <w:szCs w:val="21"/>
              </w:rPr>
            </w:pPr>
            <w:r>
              <w:rPr>
                <w:rFonts w:eastAsia="宋体"/>
                <w:sz w:val="21"/>
                <w:szCs w:val="21"/>
              </w:rPr>
              <w:t>颗粒物</w:t>
            </w:r>
          </w:p>
        </w:tc>
        <w:tc>
          <w:tcPr>
            <w:tcW w:w="2847"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袋式除尘器、电除尘器、电袋复合除尘器</w:t>
            </w:r>
          </w:p>
        </w:tc>
        <w:tc>
          <w:tcPr>
            <w:tcW w:w="2105"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高效布袋除尘器</w:t>
            </w:r>
          </w:p>
        </w:tc>
        <w:tc>
          <w:tcPr>
            <w:tcW w:w="1048"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6" w:type="dxa"/>
            <w:vMerge w:val="continue"/>
            <w:vAlign w:val="center"/>
          </w:tcPr>
          <w:p>
            <w:pPr>
              <w:pStyle w:val="18"/>
              <w:snapToGrid w:val="0"/>
              <w:spacing w:line="240" w:lineRule="auto"/>
              <w:ind w:firstLine="0"/>
              <w:jc w:val="center"/>
              <w:rPr>
                <w:rFonts w:eastAsia="宋体"/>
                <w:sz w:val="21"/>
                <w:szCs w:val="21"/>
              </w:rPr>
            </w:pPr>
          </w:p>
        </w:tc>
        <w:tc>
          <w:tcPr>
            <w:tcW w:w="1710" w:type="dxa"/>
            <w:vAlign w:val="center"/>
          </w:tcPr>
          <w:p>
            <w:pPr>
              <w:pStyle w:val="18"/>
              <w:snapToGrid w:val="0"/>
              <w:spacing w:line="240" w:lineRule="auto"/>
              <w:ind w:firstLine="0"/>
              <w:jc w:val="center"/>
              <w:rPr>
                <w:rFonts w:eastAsia="宋体"/>
                <w:sz w:val="21"/>
                <w:szCs w:val="21"/>
              </w:rPr>
            </w:pPr>
            <w:r>
              <w:rPr>
                <w:rFonts w:eastAsia="宋体"/>
                <w:sz w:val="21"/>
                <w:szCs w:val="21"/>
              </w:rPr>
              <w:t>SO</w:t>
            </w:r>
            <w:r>
              <w:rPr>
                <w:rFonts w:eastAsia="宋体"/>
                <w:sz w:val="21"/>
                <w:szCs w:val="21"/>
                <w:vertAlign w:val="subscript"/>
              </w:rPr>
              <w:t>2</w:t>
            </w:r>
          </w:p>
        </w:tc>
        <w:tc>
          <w:tcPr>
            <w:tcW w:w="2847" w:type="dxa"/>
            <w:vAlign w:val="center"/>
          </w:tcPr>
          <w:p>
            <w:pPr>
              <w:pStyle w:val="18"/>
              <w:snapToGrid w:val="0"/>
              <w:spacing w:line="240" w:lineRule="auto"/>
              <w:ind w:firstLine="0"/>
              <w:jc w:val="center"/>
              <w:rPr>
                <w:rFonts w:ascii="宋体" w:hAnsi="宋体" w:eastAsia="宋体" w:cs="宋体"/>
                <w:sz w:val="21"/>
                <w:szCs w:val="21"/>
              </w:rPr>
            </w:pPr>
            <w:r>
              <w:rPr>
                <w:rFonts w:ascii="宋体" w:hAnsi="宋体" w:eastAsia="宋体" w:cs="宋体"/>
                <w:sz w:val="21"/>
                <w:szCs w:val="21"/>
              </w:rPr>
              <w:t>当原料有机硫含量较低时，无需采取净化措施即可满足达标排放要求:当原料中挥发性硫含量较高，不能达标排放时，采用窑磨</w:t>
            </w:r>
            <w:r>
              <w:rPr>
                <w:rFonts w:hint="eastAsia" w:ascii="宋体" w:hAnsi="宋体" w:eastAsia="宋体" w:cs="宋体"/>
                <w:sz w:val="21"/>
                <w:szCs w:val="21"/>
              </w:rPr>
              <w:t>一</w:t>
            </w:r>
            <w:r>
              <w:rPr>
                <w:rFonts w:ascii="宋体" w:hAnsi="宋体" w:eastAsia="宋体" w:cs="宋体"/>
                <w:sz w:val="21"/>
                <w:szCs w:val="21"/>
              </w:rPr>
              <w:t>体化运行或干法、半干法、湿法脱硫措施。</w:t>
            </w:r>
          </w:p>
        </w:tc>
        <w:tc>
          <w:tcPr>
            <w:tcW w:w="2105" w:type="dxa"/>
            <w:vAlign w:val="center"/>
          </w:tcPr>
          <w:p>
            <w:pPr>
              <w:pStyle w:val="18"/>
              <w:snapToGrid w:val="0"/>
              <w:spacing w:line="240" w:lineRule="auto"/>
              <w:ind w:firstLine="0"/>
              <w:jc w:val="center"/>
              <w:rPr>
                <w:rFonts w:ascii="宋体" w:hAnsi="宋体" w:eastAsia="宋体" w:cs="宋体"/>
                <w:sz w:val="21"/>
                <w:szCs w:val="21"/>
              </w:rPr>
            </w:pPr>
            <w:r>
              <w:rPr>
                <w:rFonts w:ascii="宋体" w:hAnsi="宋体" w:eastAsia="宋体" w:cs="宋体"/>
                <w:sz w:val="21"/>
                <w:szCs w:val="21"/>
              </w:rPr>
              <w:t>窑磨</w:t>
            </w:r>
            <w:r>
              <w:rPr>
                <w:rFonts w:hint="eastAsia" w:ascii="宋体" w:hAnsi="宋体" w:eastAsia="宋体" w:cs="宋体"/>
                <w:sz w:val="21"/>
                <w:szCs w:val="21"/>
              </w:rPr>
              <w:t>一</w:t>
            </w:r>
            <w:r>
              <w:rPr>
                <w:rFonts w:ascii="宋体" w:hAnsi="宋体" w:eastAsia="宋体" w:cs="宋体"/>
                <w:sz w:val="21"/>
                <w:szCs w:val="21"/>
              </w:rPr>
              <w:t>体化运行</w:t>
            </w:r>
          </w:p>
        </w:tc>
        <w:tc>
          <w:tcPr>
            <w:tcW w:w="1048"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6" w:type="dxa"/>
            <w:vMerge w:val="continue"/>
            <w:vAlign w:val="center"/>
          </w:tcPr>
          <w:p>
            <w:pPr>
              <w:pStyle w:val="18"/>
              <w:snapToGrid w:val="0"/>
              <w:spacing w:line="240" w:lineRule="auto"/>
              <w:ind w:firstLine="0"/>
              <w:jc w:val="center"/>
              <w:rPr>
                <w:rFonts w:eastAsia="宋体"/>
                <w:sz w:val="21"/>
                <w:szCs w:val="21"/>
              </w:rPr>
            </w:pPr>
          </w:p>
        </w:tc>
        <w:tc>
          <w:tcPr>
            <w:tcW w:w="1710" w:type="dxa"/>
            <w:vAlign w:val="center"/>
          </w:tcPr>
          <w:p>
            <w:pPr>
              <w:pStyle w:val="18"/>
              <w:snapToGrid w:val="0"/>
              <w:spacing w:line="240" w:lineRule="auto"/>
              <w:ind w:firstLine="0"/>
              <w:jc w:val="center"/>
              <w:rPr>
                <w:rFonts w:eastAsia="宋体"/>
                <w:sz w:val="21"/>
                <w:szCs w:val="21"/>
              </w:rPr>
            </w:pPr>
            <w:r>
              <w:rPr>
                <w:rFonts w:eastAsia="宋体"/>
                <w:sz w:val="21"/>
                <w:szCs w:val="21"/>
              </w:rPr>
              <w:t>NO</w:t>
            </w:r>
            <w:r>
              <w:rPr>
                <w:rFonts w:eastAsia="宋体"/>
                <w:sz w:val="21"/>
                <w:szCs w:val="21"/>
                <w:vertAlign w:val="subscript"/>
              </w:rPr>
              <w:t>X</w:t>
            </w:r>
          </w:p>
        </w:tc>
        <w:tc>
          <w:tcPr>
            <w:tcW w:w="2847"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SNCR与一种或一种以上的低氮燃烧技术（低氮燃烧器、分解炉分级燃烧等）结合</w:t>
            </w:r>
          </w:p>
        </w:tc>
        <w:tc>
          <w:tcPr>
            <w:tcW w:w="2105"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SNCR+分级燃烧</w:t>
            </w:r>
          </w:p>
        </w:tc>
        <w:tc>
          <w:tcPr>
            <w:tcW w:w="1048"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6" w:type="dxa"/>
            <w:vMerge w:val="continue"/>
            <w:vAlign w:val="center"/>
          </w:tcPr>
          <w:p>
            <w:pPr>
              <w:pStyle w:val="18"/>
              <w:snapToGrid w:val="0"/>
              <w:spacing w:line="240" w:lineRule="auto"/>
              <w:ind w:firstLine="0"/>
              <w:jc w:val="center"/>
              <w:rPr>
                <w:rFonts w:eastAsia="宋体"/>
                <w:sz w:val="21"/>
                <w:szCs w:val="21"/>
              </w:rPr>
            </w:pPr>
          </w:p>
        </w:tc>
        <w:tc>
          <w:tcPr>
            <w:tcW w:w="1710" w:type="dxa"/>
            <w:vAlign w:val="center"/>
          </w:tcPr>
          <w:p>
            <w:pPr>
              <w:pStyle w:val="18"/>
              <w:snapToGrid w:val="0"/>
              <w:spacing w:line="240" w:lineRule="auto"/>
              <w:ind w:firstLine="0"/>
              <w:jc w:val="center"/>
              <w:rPr>
                <w:rFonts w:eastAsia="宋体"/>
                <w:sz w:val="21"/>
                <w:szCs w:val="21"/>
              </w:rPr>
            </w:pPr>
            <w:r>
              <w:rPr>
                <w:rFonts w:hint="eastAsia" w:eastAsia="宋体"/>
                <w:sz w:val="21"/>
                <w:szCs w:val="21"/>
              </w:rPr>
              <w:t>氟化物</w:t>
            </w:r>
          </w:p>
        </w:tc>
        <w:tc>
          <w:tcPr>
            <w:tcW w:w="2847"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控制原料中氟含量</w:t>
            </w:r>
          </w:p>
        </w:tc>
        <w:tc>
          <w:tcPr>
            <w:tcW w:w="2105"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通过合理配伍，控制原料中氟含量</w:t>
            </w:r>
          </w:p>
        </w:tc>
        <w:tc>
          <w:tcPr>
            <w:tcW w:w="1048"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6"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1710"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汞及其化合物</w:t>
            </w:r>
          </w:p>
        </w:tc>
        <w:tc>
          <w:tcPr>
            <w:tcW w:w="2847" w:type="dxa"/>
            <w:vMerge w:val="restart"/>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源头配料控制、入窑物料成分控制、水泥窑生产过程控制</w:t>
            </w:r>
          </w:p>
        </w:tc>
        <w:tc>
          <w:tcPr>
            <w:tcW w:w="2105" w:type="dxa"/>
            <w:vMerge w:val="restart"/>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通过合理配伍，控制物料成分，通过出律系统控制窑内氯含量</w:t>
            </w:r>
          </w:p>
        </w:tc>
        <w:tc>
          <w:tcPr>
            <w:tcW w:w="1048" w:type="dxa"/>
            <w:vMerge w:val="restart"/>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6"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1710"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氯化氢</w:t>
            </w:r>
          </w:p>
        </w:tc>
        <w:tc>
          <w:tcPr>
            <w:tcW w:w="2847"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2105"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1048" w:type="dxa"/>
            <w:vMerge w:val="continue"/>
            <w:vAlign w:val="center"/>
          </w:tcPr>
          <w:p>
            <w:pPr>
              <w:pStyle w:val="18"/>
              <w:snapToGrid w:val="0"/>
              <w:spacing w:line="240" w:lineRule="auto"/>
              <w:ind w:firstLine="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6"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1710"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氟化氢</w:t>
            </w:r>
          </w:p>
        </w:tc>
        <w:tc>
          <w:tcPr>
            <w:tcW w:w="2847"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2105"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1048" w:type="dxa"/>
            <w:vMerge w:val="continue"/>
            <w:vAlign w:val="center"/>
          </w:tcPr>
          <w:p>
            <w:pPr>
              <w:pStyle w:val="18"/>
              <w:snapToGrid w:val="0"/>
              <w:spacing w:line="240" w:lineRule="auto"/>
              <w:ind w:firstLine="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6"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1710" w:type="dxa"/>
            <w:vAlign w:val="center"/>
          </w:tcPr>
          <w:p>
            <w:pPr>
              <w:widowControl/>
              <w:ind w:firstLine="420"/>
              <w:jc w:val="center"/>
              <w:textAlignment w:val="center"/>
              <w:rPr>
                <w:rFonts w:cs="Times New Roman"/>
                <w:sz w:val="21"/>
                <w:szCs w:val="21"/>
              </w:rPr>
            </w:pPr>
            <w:r>
              <w:rPr>
                <w:rFonts w:cs="Times New Roman"/>
                <w:kern w:val="0"/>
                <w:sz w:val="21"/>
                <w:szCs w:val="21"/>
                <w:lang w:bidi="ar"/>
              </w:rPr>
              <w:t>Tl+Cd+Pb+As</w:t>
            </w:r>
          </w:p>
        </w:tc>
        <w:tc>
          <w:tcPr>
            <w:tcW w:w="2847"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2105"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1048" w:type="dxa"/>
            <w:vMerge w:val="continue"/>
            <w:vAlign w:val="center"/>
          </w:tcPr>
          <w:p>
            <w:pPr>
              <w:pStyle w:val="18"/>
              <w:snapToGrid w:val="0"/>
              <w:spacing w:line="240" w:lineRule="auto"/>
              <w:ind w:firstLine="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6"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1710" w:type="dxa"/>
            <w:vAlign w:val="center"/>
          </w:tcPr>
          <w:p>
            <w:pPr>
              <w:pStyle w:val="18"/>
              <w:snapToGrid w:val="0"/>
              <w:spacing w:line="240" w:lineRule="auto"/>
              <w:ind w:firstLine="0"/>
              <w:jc w:val="center"/>
              <w:rPr>
                <w:rFonts w:eastAsia="宋体"/>
                <w:kern w:val="0"/>
                <w:sz w:val="21"/>
                <w:szCs w:val="21"/>
                <w:lang w:bidi="ar"/>
              </w:rPr>
            </w:pPr>
            <w:r>
              <w:rPr>
                <w:rFonts w:eastAsia="宋体"/>
                <w:kern w:val="0"/>
                <w:sz w:val="21"/>
                <w:szCs w:val="21"/>
                <w:lang w:bidi="ar"/>
              </w:rPr>
              <w:t>Be+Cr+Sn+Sb+Cu</w:t>
            </w:r>
          </w:p>
          <w:p>
            <w:pPr>
              <w:pStyle w:val="18"/>
              <w:snapToGrid w:val="0"/>
              <w:spacing w:line="240" w:lineRule="auto"/>
              <w:ind w:firstLine="0"/>
              <w:jc w:val="center"/>
              <w:rPr>
                <w:rFonts w:ascii="宋体" w:hAnsi="宋体" w:eastAsia="宋体" w:cs="宋体"/>
                <w:sz w:val="21"/>
                <w:szCs w:val="21"/>
              </w:rPr>
            </w:pPr>
            <w:r>
              <w:rPr>
                <w:rFonts w:eastAsia="宋体"/>
                <w:kern w:val="0"/>
                <w:sz w:val="21"/>
                <w:szCs w:val="21"/>
                <w:lang w:bidi="ar"/>
              </w:rPr>
              <w:t>+Co+Mn+Ni+V</w:t>
            </w:r>
          </w:p>
        </w:tc>
        <w:tc>
          <w:tcPr>
            <w:tcW w:w="2847"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2105"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1048" w:type="dxa"/>
            <w:vMerge w:val="continue"/>
            <w:vAlign w:val="center"/>
          </w:tcPr>
          <w:p>
            <w:pPr>
              <w:pStyle w:val="18"/>
              <w:snapToGrid w:val="0"/>
              <w:spacing w:line="240" w:lineRule="auto"/>
              <w:ind w:firstLine="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6"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1710"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二噁英类</w:t>
            </w:r>
          </w:p>
        </w:tc>
        <w:tc>
          <w:tcPr>
            <w:tcW w:w="2847"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2105"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1048" w:type="dxa"/>
            <w:vMerge w:val="continue"/>
            <w:vAlign w:val="center"/>
          </w:tcPr>
          <w:p>
            <w:pPr>
              <w:pStyle w:val="18"/>
              <w:snapToGrid w:val="0"/>
              <w:spacing w:line="240" w:lineRule="auto"/>
              <w:ind w:firstLine="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6"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1710"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TOC</w:t>
            </w:r>
          </w:p>
        </w:tc>
        <w:tc>
          <w:tcPr>
            <w:tcW w:w="2847"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2105"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1048" w:type="dxa"/>
            <w:vMerge w:val="continue"/>
            <w:vAlign w:val="center"/>
          </w:tcPr>
          <w:p>
            <w:pPr>
              <w:pStyle w:val="18"/>
              <w:snapToGrid w:val="0"/>
              <w:spacing w:line="240" w:lineRule="auto"/>
              <w:ind w:firstLine="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6" w:type="dxa"/>
            <w:vMerge w:val="restart"/>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固废暂存库、预处理车间、无机车间、废液车间</w:t>
            </w:r>
          </w:p>
        </w:tc>
        <w:tc>
          <w:tcPr>
            <w:tcW w:w="1710"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臭气浓度</w:t>
            </w:r>
          </w:p>
        </w:tc>
        <w:tc>
          <w:tcPr>
            <w:tcW w:w="2847" w:type="dxa"/>
            <w:vMerge w:val="restart"/>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活性炭吸附、生物除臭</w:t>
            </w:r>
          </w:p>
        </w:tc>
        <w:tc>
          <w:tcPr>
            <w:tcW w:w="2105" w:type="dxa"/>
            <w:vMerge w:val="restart"/>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活性炭吸附</w:t>
            </w:r>
          </w:p>
          <w:p>
            <w:pPr>
              <w:pStyle w:val="18"/>
              <w:snapToGrid w:val="0"/>
              <w:spacing w:line="240" w:lineRule="auto"/>
              <w:ind w:firstLine="0"/>
              <w:jc w:val="center"/>
              <w:rPr>
                <w:rFonts w:ascii="宋体" w:hAnsi="宋体" w:eastAsia="宋体" w:cs="宋体"/>
                <w:sz w:val="21"/>
                <w:szCs w:val="21"/>
              </w:rPr>
            </w:pPr>
          </w:p>
        </w:tc>
        <w:tc>
          <w:tcPr>
            <w:tcW w:w="1048" w:type="dxa"/>
            <w:vMerge w:val="restart"/>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6"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1710"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硫化氢</w:t>
            </w:r>
          </w:p>
        </w:tc>
        <w:tc>
          <w:tcPr>
            <w:tcW w:w="2847"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2105"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1048" w:type="dxa"/>
            <w:vMerge w:val="continue"/>
            <w:vAlign w:val="center"/>
          </w:tcPr>
          <w:p>
            <w:pPr>
              <w:pStyle w:val="18"/>
              <w:snapToGrid w:val="0"/>
              <w:spacing w:line="240" w:lineRule="auto"/>
              <w:ind w:firstLine="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6"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1710"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氨</w:t>
            </w:r>
          </w:p>
        </w:tc>
        <w:tc>
          <w:tcPr>
            <w:tcW w:w="2847"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2105"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1048" w:type="dxa"/>
            <w:vMerge w:val="continue"/>
            <w:vAlign w:val="center"/>
          </w:tcPr>
          <w:p>
            <w:pPr>
              <w:pStyle w:val="18"/>
              <w:snapToGrid w:val="0"/>
              <w:spacing w:line="240" w:lineRule="auto"/>
              <w:ind w:firstLine="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6"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1710"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非甲烷总烃</w:t>
            </w:r>
          </w:p>
        </w:tc>
        <w:tc>
          <w:tcPr>
            <w:tcW w:w="2847"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活性炭吸附</w:t>
            </w:r>
          </w:p>
        </w:tc>
        <w:tc>
          <w:tcPr>
            <w:tcW w:w="2105"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活性炭吸附</w:t>
            </w:r>
          </w:p>
        </w:tc>
        <w:tc>
          <w:tcPr>
            <w:tcW w:w="1048"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6" w:type="dxa"/>
            <w:vMerge w:val="continue"/>
            <w:vAlign w:val="center"/>
          </w:tcPr>
          <w:p>
            <w:pPr>
              <w:pStyle w:val="18"/>
              <w:snapToGrid w:val="0"/>
              <w:spacing w:line="240" w:lineRule="auto"/>
              <w:ind w:firstLine="0"/>
              <w:jc w:val="center"/>
              <w:rPr>
                <w:rFonts w:ascii="宋体" w:hAnsi="宋体" w:eastAsia="宋体" w:cs="宋体"/>
                <w:sz w:val="21"/>
                <w:szCs w:val="21"/>
              </w:rPr>
            </w:pPr>
          </w:p>
        </w:tc>
        <w:tc>
          <w:tcPr>
            <w:tcW w:w="1710"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颗粒物</w:t>
            </w:r>
          </w:p>
        </w:tc>
        <w:tc>
          <w:tcPr>
            <w:tcW w:w="2847"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袋式除尘器</w:t>
            </w:r>
          </w:p>
        </w:tc>
        <w:tc>
          <w:tcPr>
            <w:tcW w:w="2105"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袋式除尘器</w:t>
            </w:r>
          </w:p>
        </w:tc>
        <w:tc>
          <w:tcPr>
            <w:tcW w:w="1048"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6"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生产废水</w:t>
            </w:r>
          </w:p>
        </w:tc>
        <w:tc>
          <w:tcPr>
            <w:tcW w:w="1710"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pH、悬浮物、化学需氧量、五日生化需氧量、石油类、氟化物、氨氮、总磷、总汞、总镉、总铬、六价铬、总砷、总铅、水温</w:t>
            </w:r>
          </w:p>
        </w:tc>
        <w:tc>
          <w:tcPr>
            <w:tcW w:w="2847"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直接或处理后浓缩液喷入水泥窑高温区焚烧处置</w:t>
            </w:r>
          </w:p>
        </w:tc>
        <w:tc>
          <w:tcPr>
            <w:tcW w:w="2105"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直接喷入水泥窑高温区焚烧处置</w:t>
            </w:r>
          </w:p>
        </w:tc>
        <w:tc>
          <w:tcPr>
            <w:tcW w:w="1048"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6"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生活污水</w:t>
            </w:r>
          </w:p>
        </w:tc>
        <w:tc>
          <w:tcPr>
            <w:tcW w:w="1710"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pH、悬浮物、化学需氧量、五日生化需氧量、动植物油、氨氮、总磷</w:t>
            </w:r>
          </w:p>
        </w:tc>
        <w:tc>
          <w:tcPr>
            <w:tcW w:w="2847"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经一级处理（隔油、过滤、沉淀、上浮法、冷却）和二级处理（生物接触氧化工艺、活性污泥法、A/O、A</w:t>
            </w:r>
            <w:r>
              <w:rPr>
                <w:rFonts w:hint="eastAsia" w:ascii="宋体" w:hAnsi="宋体" w:eastAsia="宋体" w:cs="宋体"/>
                <w:sz w:val="21"/>
                <w:szCs w:val="21"/>
                <w:vertAlign w:val="superscript"/>
              </w:rPr>
              <w:t>2</w:t>
            </w:r>
            <w:r>
              <w:rPr>
                <w:rFonts w:hint="eastAsia" w:ascii="宋体" w:hAnsi="宋体" w:eastAsia="宋体" w:cs="宋体"/>
                <w:sz w:val="21"/>
                <w:szCs w:val="21"/>
              </w:rPr>
              <w:t>/O、其他）后回用</w:t>
            </w:r>
          </w:p>
        </w:tc>
        <w:tc>
          <w:tcPr>
            <w:tcW w:w="2105"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化粪池+二级生化处理工艺（接触氧化法）+消毒处理</w:t>
            </w:r>
          </w:p>
        </w:tc>
        <w:tc>
          <w:tcPr>
            <w:tcW w:w="1048" w:type="dxa"/>
            <w:vAlign w:val="center"/>
          </w:tcPr>
          <w:p>
            <w:pPr>
              <w:pStyle w:val="18"/>
              <w:snapToGrid w:val="0"/>
              <w:spacing w:line="240" w:lineRule="auto"/>
              <w:ind w:firstLine="0"/>
              <w:jc w:val="center"/>
              <w:rPr>
                <w:rFonts w:ascii="宋体" w:hAnsi="宋体" w:eastAsia="宋体" w:cs="宋体"/>
                <w:sz w:val="21"/>
                <w:szCs w:val="21"/>
              </w:rPr>
            </w:pPr>
            <w:r>
              <w:rPr>
                <w:rFonts w:hint="eastAsia" w:ascii="宋体" w:hAnsi="宋体" w:eastAsia="宋体" w:cs="宋体"/>
                <w:sz w:val="21"/>
                <w:szCs w:val="21"/>
              </w:rPr>
              <w:t>可行</w:t>
            </w:r>
          </w:p>
        </w:tc>
      </w:tr>
    </w:tbl>
    <w:p>
      <w:pPr>
        <w:widowControl/>
        <w:snapToGrid/>
        <w:spacing w:before="156" w:beforeLines="50" w:after="156" w:afterLines="50" w:line="500" w:lineRule="exact"/>
        <w:ind w:firstLine="0" w:firstLineChars="0"/>
        <w:jc w:val="left"/>
        <w:outlineLvl w:val="1"/>
        <w:rPr>
          <w:rFonts w:cs="Times New Roman"/>
          <w:b/>
          <w:bCs/>
          <w:kern w:val="0"/>
          <w:sz w:val="32"/>
          <w:szCs w:val="36"/>
        </w:rPr>
      </w:pPr>
      <w:bookmarkStart w:id="11" w:name="_Toc48787469"/>
      <w:bookmarkStart w:id="12" w:name="_Toc525996353"/>
      <w:bookmarkStart w:id="13" w:name="_Toc2632"/>
      <w:r>
        <w:rPr>
          <w:rFonts w:hint="eastAsia" w:cs="Times New Roman"/>
          <w:b/>
          <w:bCs/>
          <w:kern w:val="0"/>
          <w:sz w:val="32"/>
          <w:szCs w:val="36"/>
          <w:lang w:val="en-US" w:eastAsia="zh-CN"/>
        </w:rPr>
        <w:t>10.7</w:t>
      </w:r>
      <w:r>
        <w:rPr>
          <w:rFonts w:cs="Times New Roman"/>
          <w:b/>
          <w:bCs/>
          <w:kern w:val="0"/>
          <w:sz w:val="32"/>
          <w:szCs w:val="36"/>
        </w:rPr>
        <w:t>污染防治措施汇总及环保投资</w:t>
      </w:r>
      <w:bookmarkEnd w:id="11"/>
      <w:bookmarkEnd w:id="12"/>
      <w:bookmarkEnd w:id="13"/>
    </w:p>
    <w:p>
      <w:pPr>
        <w:ind w:firstLine="480"/>
        <w:rPr>
          <w:rFonts w:cs="Times New Roman"/>
        </w:rPr>
      </w:pPr>
      <w:r>
        <w:rPr>
          <w:rFonts w:cs="Times New Roman"/>
        </w:rPr>
        <w:t>本项目实施后新增污染防治措施及环保投资见表</w:t>
      </w:r>
      <w:r>
        <w:rPr>
          <w:rFonts w:hint="eastAsia" w:cs="Times New Roman"/>
          <w:lang w:val="en-US" w:eastAsia="zh-CN"/>
        </w:rPr>
        <w:t>10.7</w:t>
      </w:r>
      <w:r>
        <w:rPr>
          <w:rFonts w:cs="Times New Roman"/>
        </w:rPr>
        <w:t>-1所示，本项目环保投资为16</w:t>
      </w:r>
      <w:r>
        <w:rPr>
          <w:rFonts w:hint="eastAsia" w:cs="Times New Roman"/>
          <w:lang w:val="en-US" w:eastAsia="zh-CN"/>
        </w:rPr>
        <w:t>5</w:t>
      </w:r>
      <w:r>
        <w:rPr>
          <w:rFonts w:cs="Times New Roman"/>
        </w:rPr>
        <w:t>5万元，占总投资</w:t>
      </w:r>
      <w:r>
        <w:rPr>
          <w:rFonts w:hint="eastAsia" w:cs="Times New Roman"/>
          <w:lang w:val="en-US" w:eastAsia="zh-CN"/>
        </w:rPr>
        <w:t>15267</w:t>
      </w:r>
      <w:r>
        <w:rPr>
          <w:rFonts w:cs="Times New Roman"/>
        </w:rPr>
        <w:t>万元的</w:t>
      </w:r>
      <w:r>
        <w:rPr>
          <w:rFonts w:hint="eastAsia" w:cs="Times New Roman"/>
          <w:lang w:val="en-US" w:eastAsia="zh-CN"/>
        </w:rPr>
        <w:t>10.84</w:t>
      </w:r>
      <w:r>
        <w:rPr>
          <w:rFonts w:cs="Times New Roman"/>
        </w:rPr>
        <w:t>%。</w:t>
      </w:r>
    </w:p>
    <w:p>
      <w:pPr>
        <w:pStyle w:val="15"/>
        <w:rPr>
          <w:rFonts w:cs="Times New Roman"/>
        </w:rPr>
      </w:pPr>
      <w:r>
        <w:rPr>
          <w:rFonts w:cs="Times New Roman"/>
        </w:rPr>
        <w:t>表7</w:t>
      </w:r>
      <w:r>
        <w:rPr>
          <w:rFonts w:hint="eastAsia" w:cs="Times New Roman"/>
        </w:rPr>
        <w:t>.4</w:t>
      </w:r>
      <w:r>
        <w:rPr>
          <w:rFonts w:cs="Times New Roman"/>
        </w:rPr>
        <w:t>-1  本项目污染防治措施汇总表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89"/>
        <w:gridCol w:w="726"/>
        <w:gridCol w:w="1598"/>
        <w:gridCol w:w="3487"/>
        <w:gridCol w:w="1132"/>
        <w:gridCol w:w="682"/>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22" w:type="pct"/>
            <w:gridSpan w:val="2"/>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序号</w:t>
            </w:r>
          </w:p>
        </w:tc>
        <w:tc>
          <w:tcPr>
            <w:tcW w:w="1251" w:type="pct"/>
            <w:gridSpan w:val="2"/>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类别</w:t>
            </w:r>
          </w:p>
        </w:tc>
        <w:tc>
          <w:tcPr>
            <w:tcW w:w="187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治理措施</w:t>
            </w:r>
          </w:p>
        </w:tc>
        <w:tc>
          <w:tcPr>
            <w:tcW w:w="606"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治理效果</w:t>
            </w:r>
          </w:p>
        </w:tc>
        <w:tc>
          <w:tcPr>
            <w:tcW w:w="36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环保投资（万元）</w:t>
            </w:r>
          </w:p>
        </w:tc>
        <w:tc>
          <w:tcPr>
            <w:tcW w:w="273"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5"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1</w:t>
            </w:r>
          </w:p>
        </w:tc>
        <w:tc>
          <w:tcPr>
            <w:tcW w:w="317" w:type="pct"/>
            <w:vMerge w:val="restar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施工期</w:t>
            </w:r>
          </w:p>
        </w:tc>
        <w:tc>
          <w:tcPr>
            <w:tcW w:w="1251" w:type="pct"/>
            <w:gridSpan w:val="2"/>
            <w:vAlign w:val="center"/>
          </w:tcPr>
          <w:p>
            <w:pPr>
              <w:adjustRightInd w:val="0"/>
              <w:spacing w:line="240" w:lineRule="auto"/>
              <w:ind w:firstLine="0" w:firstLineChars="0"/>
              <w:jc w:val="center"/>
              <w:rPr>
                <w:rFonts w:cs="Times New Roman"/>
                <w:kern w:val="0"/>
                <w:sz w:val="21"/>
                <w:szCs w:val="21"/>
              </w:rPr>
            </w:pPr>
            <w:r>
              <w:rPr>
                <w:rFonts w:hint="eastAsia"/>
                <w:sz w:val="21"/>
                <w:szCs w:val="21"/>
              </w:rPr>
              <w:t>废气</w:t>
            </w:r>
          </w:p>
        </w:tc>
        <w:tc>
          <w:tcPr>
            <w:tcW w:w="1877" w:type="pct"/>
            <w:vAlign w:val="center"/>
          </w:tcPr>
          <w:p>
            <w:pPr>
              <w:adjustRightInd w:val="0"/>
              <w:spacing w:line="240" w:lineRule="auto"/>
              <w:ind w:firstLine="0" w:firstLineChars="0"/>
              <w:jc w:val="center"/>
              <w:rPr>
                <w:rFonts w:cs="Times New Roman"/>
                <w:kern w:val="0"/>
                <w:sz w:val="21"/>
                <w:szCs w:val="21"/>
              </w:rPr>
            </w:pPr>
            <w:r>
              <w:rPr>
                <w:rFonts w:hint="eastAsia"/>
                <w:sz w:val="21"/>
                <w:szCs w:val="21"/>
              </w:rPr>
              <w:t>施工场地周边搭建围栏；场区定期洒水；场区及时清扫</w:t>
            </w:r>
          </w:p>
        </w:tc>
        <w:tc>
          <w:tcPr>
            <w:tcW w:w="606"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无组织废气达标排放</w:t>
            </w:r>
          </w:p>
        </w:tc>
        <w:tc>
          <w:tcPr>
            <w:tcW w:w="367"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3</w:t>
            </w:r>
          </w:p>
        </w:tc>
        <w:tc>
          <w:tcPr>
            <w:tcW w:w="273"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5"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2</w:t>
            </w:r>
          </w:p>
        </w:tc>
        <w:tc>
          <w:tcPr>
            <w:tcW w:w="317" w:type="pct"/>
            <w:vMerge w:val="continue"/>
          </w:tcPr>
          <w:p>
            <w:pPr>
              <w:adjustRightInd w:val="0"/>
              <w:spacing w:line="240" w:lineRule="auto"/>
              <w:ind w:firstLine="0" w:firstLineChars="0"/>
              <w:jc w:val="center"/>
              <w:rPr>
                <w:rFonts w:cs="Times New Roman"/>
                <w:kern w:val="0"/>
                <w:sz w:val="21"/>
                <w:szCs w:val="21"/>
              </w:rPr>
            </w:pPr>
          </w:p>
        </w:tc>
        <w:tc>
          <w:tcPr>
            <w:tcW w:w="1251" w:type="pct"/>
            <w:gridSpan w:val="2"/>
            <w:vAlign w:val="center"/>
          </w:tcPr>
          <w:p>
            <w:pPr>
              <w:adjustRightInd w:val="0"/>
              <w:spacing w:line="240" w:lineRule="auto"/>
              <w:ind w:firstLine="0" w:firstLineChars="0"/>
              <w:jc w:val="center"/>
              <w:rPr>
                <w:rFonts w:cs="Times New Roman"/>
                <w:kern w:val="0"/>
                <w:sz w:val="21"/>
                <w:szCs w:val="21"/>
              </w:rPr>
            </w:pPr>
            <w:r>
              <w:rPr>
                <w:rFonts w:hint="eastAsia"/>
                <w:sz w:val="21"/>
                <w:szCs w:val="21"/>
              </w:rPr>
              <w:t>废水</w:t>
            </w:r>
          </w:p>
        </w:tc>
        <w:tc>
          <w:tcPr>
            <w:tcW w:w="1877"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临时各有沉淀池、排水沟</w:t>
            </w:r>
          </w:p>
        </w:tc>
        <w:tc>
          <w:tcPr>
            <w:tcW w:w="606"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废水综合利用，不外排</w:t>
            </w:r>
          </w:p>
        </w:tc>
        <w:tc>
          <w:tcPr>
            <w:tcW w:w="367"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2</w:t>
            </w:r>
          </w:p>
        </w:tc>
        <w:tc>
          <w:tcPr>
            <w:tcW w:w="273"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5"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3</w:t>
            </w:r>
          </w:p>
        </w:tc>
        <w:tc>
          <w:tcPr>
            <w:tcW w:w="317" w:type="pct"/>
            <w:vMerge w:val="continue"/>
          </w:tcPr>
          <w:p>
            <w:pPr>
              <w:adjustRightInd w:val="0"/>
              <w:spacing w:line="240" w:lineRule="auto"/>
              <w:ind w:firstLine="0" w:firstLineChars="0"/>
              <w:jc w:val="center"/>
              <w:rPr>
                <w:rFonts w:cs="Times New Roman"/>
                <w:kern w:val="0"/>
                <w:sz w:val="21"/>
                <w:szCs w:val="21"/>
              </w:rPr>
            </w:pPr>
          </w:p>
        </w:tc>
        <w:tc>
          <w:tcPr>
            <w:tcW w:w="1251" w:type="pct"/>
            <w:gridSpan w:val="2"/>
            <w:vAlign w:val="center"/>
          </w:tcPr>
          <w:p>
            <w:pPr>
              <w:adjustRightInd w:val="0"/>
              <w:spacing w:line="240" w:lineRule="auto"/>
              <w:ind w:firstLine="0" w:firstLineChars="0"/>
              <w:jc w:val="center"/>
              <w:rPr>
                <w:rFonts w:cs="Times New Roman"/>
                <w:kern w:val="0"/>
                <w:sz w:val="21"/>
                <w:szCs w:val="21"/>
              </w:rPr>
            </w:pPr>
            <w:r>
              <w:rPr>
                <w:rFonts w:hint="eastAsia"/>
                <w:sz w:val="21"/>
                <w:szCs w:val="21"/>
              </w:rPr>
              <w:t>噪声</w:t>
            </w:r>
          </w:p>
        </w:tc>
        <w:tc>
          <w:tcPr>
            <w:tcW w:w="1877" w:type="pct"/>
            <w:vAlign w:val="center"/>
          </w:tcPr>
          <w:p>
            <w:pPr>
              <w:autoSpaceDE w:val="0"/>
              <w:ind w:firstLine="0" w:firstLineChars="0"/>
              <w:jc w:val="center"/>
              <w:rPr>
                <w:rFonts w:cs="Times New Roman"/>
                <w:kern w:val="0"/>
                <w:sz w:val="21"/>
                <w:szCs w:val="21"/>
              </w:rPr>
            </w:pPr>
            <w:r>
              <w:rPr>
                <w:rFonts w:hint="eastAsia"/>
                <w:sz w:val="21"/>
                <w:szCs w:val="21"/>
              </w:rPr>
              <w:t>定期对施工机械、车辆保养维护</w:t>
            </w:r>
          </w:p>
        </w:tc>
        <w:tc>
          <w:tcPr>
            <w:tcW w:w="606"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噪声达标排放</w:t>
            </w:r>
          </w:p>
        </w:tc>
        <w:tc>
          <w:tcPr>
            <w:tcW w:w="367"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2</w:t>
            </w:r>
          </w:p>
        </w:tc>
        <w:tc>
          <w:tcPr>
            <w:tcW w:w="273" w:type="pct"/>
          </w:tcPr>
          <w:p>
            <w:pPr>
              <w:adjustRightInd w:val="0"/>
              <w:spacing w:line="240" w:lineRule="auto"/>
              <w:ind w:firstLine="0" w:firstLineChars="0"/>
              <w:jc w:val="center"/>
              <w:rPr>
                <w:rFonts w:cs="Times New Roman"/>
                <w:kern w:val="0"/>
                <w:sz w:val="21"/>
                <w:szCs w:val="21"/>
              </w:rPr>
            </w:pPr>
            <w:r>
              <w:rPr>
                <w:rFonts w:cs="Times New Roman"/>
                <w:kern w:val="0"/>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305"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4</w:t>
            </w:r>
          </w:p>
        </w:tc>
        <w:tc>
          <w:tcPr>
            <w:tcW w:w="317" w:type="pct"/>
            <w:vMerge w:val="continue"/>
          </w:tcPr>
          <w:p>
            <w:pPr>
              <w:adjustRightInd w:val="0"/>
              <w:spacing w:line="240" w:lineRule="auto"/>
              <w:ind w:firstLine="0" w:firstLineChars="0"/>
              <w:jc w:val="center"/>
              <w:rPr>
                <w:rFonts w:cs="Times New Roman"/>
                <w:kern w:val="0"/>
                <w:sz w:val="21"/>
                <w:szCs w:val="21"/>
              </w:rPr>
            </w:pPr>
          </w:p>
        </w:tc>
        <w:tc>
          <w:tcPr>
            <w:tcW w:w="1251" w:type="pct"/>
            <w:gridSpan w:val="2"/>
            <w:vAlign w:val="center"/>
          </w:tcPr>
          <w:p>
            <w:pPr>
              <w:adjustRightInd w:val="0"/>
              <w:spacing w:line="240" w:lineRule="auto"/>
              <w:ind w:firstLine="0" w:firstLineChars="0"/>
              <w:jc w:val="center"/>
              <w:rPr>
                <w:rFonts w:cs="Times New Roman"/>
                <w:kern w:val="0"/>
                <w:sz w:val="21"/>
                <w:szCs w:val="21"/>
              </w:rPr>
            </w:pPr>
            <w:r>
              <w:rPr>
                <w:rFonts w:hint="eastAsia"/>
                <w:sz w:val="21"/>
                <w:szCs w:val="21"/>
              </w:rPr>
              <w:t>固废</w:t>
            </w:r>
          </w:p>
        </w:tc>
        <w:tc>
          <w:tcPr>
            <w:tcW w:w="1877" w:type="pct"/>
            <w:vAlign w:val="center"/>
          </w:tcPr>
          <w:p>
            <w:pPr>
              <w:adjustRightInd w:val="0"/>
              <w:spacing w:line="240" w:lineRule="auto"/>
              <w:ind w:firstLine="0" w:firstLineChars="0"/>
              <w:jc w:val="center"/>
              <w:rPr>
                <w:rFonts w:cs="Times New Roman"/>
                <w:kern w:val="0"/>
                <w:sz w:val="21"/>
                <w:szCs w:val="21"/>
              </w:rPr>
            </w:pPr>
            <w:r>
              <w:rPr>
                <w:rFonts w:hint="eastAsia"/>
                <w:sz w:val="21"/>
                <w:szCs w:val="21"/>
              </w:rPr>
              <w:t>生活垃圾收集、清运；建筑垃圾弃渣送到指定消纳场</w:t>
            </w:r>
          </w:p>
        </w:tc>
        <w:tc>
          <w:tcPr>
            <w:tcW w:w="606"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固废合理处置</w:t>
            </w:r>
          </w:p>
        </w:tc>
        <w:tc>
          <w:tcPr>
            <w:tcW w:w="367"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5</w:t>
            </w:r>
          </w:p>
        </w:tc>
        <w:tc>
          <w:tcPr>
            <w:tcW w:w="273" w:type="pct"/>
          </w:tcPr>
          <w:p>
            <w:pPr>
              <w:adjustRightInd w:val="0"/>
              <w:spacing w:line="240" w:lineRule="auto"/>
              <w:ind w:firstLine="0" w:firstLineChars="0"/>
              <w:jc w:val="center"/>
              <w:rPr>
                <w:rFonts w:cs="Times New Roman"/>
                <w:kern w:val="0"/>
                <w:sz w:val="21"/>
                <w:szCs w:val="21"/>
              </w:rPr>
            </w:pPr>
            <w:r>
              <w:rPr>
                <w:rFonts w:cs="Times New Roman"/>
                <w:kern w:val="0"/>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5"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5</w:t>
            </w:r>
          </w:p>
        </w:tc>
        <w:tc>
          <w:tcPr>
            <w:tcW w:w="317" w:type="pct"/>
            <w:vMerge w:val="continue"/>
          </w:tcPr>
          <w:p>
            <w:pPr>
              <w:adjustRightInd w:val="0"/>
              <w:spacing w:line="240" w:lineRule="auto"/>
              <w:ind w:firstLine="0" w:firstLineChars="0"/>
              <w:jc w:val="center"/>
              <w:rPr>
                <w:rFonts w:cs="Times New Roman"/>
                <w:kern w:val="0"/>
                <w:sz w:val="21"/>
                <w:szCs w:val="21"/>
              </w:rPr>
            </w:pPr>
          </w:p>
        </w:tc>
        <w:tc>
          <w:tcPr>
            <w:tcW w:w="1251" w:type="pct"/>
            <w:gridSpan w:val="2"/>
            <w:vAlign w:val="center"/>
          </w:tcPr>
          <w:p>
            <w:pPr>
              <w:adjustRightInd w:val="0"/>
              <w:spacing w:line="240" w:lineRule="auto"/>
              <w:ind w:firstLine="0" w:firstLineChars="0"/>
              <w:jc w:val="center"/>
              <w:rPr>
                <w:rFonts w:cs="Times New Roman"/>
                <w:kern w:val="0"/>
                <w:sz w:val="21"/>
                <w:szCs w:val="21"/>
              </w:rPr>
            </w:pPr>
            <w:r>
              <w:rPr>
                <w:rFonts w:hint="eastAsia"/>
                <w:sz w:val="21"/>
                <w:szCs w:val="21"/>
              </w:rPr>
              <w:t>生态环境</w:t>
            </w:r>
          </w:p>
        </w:tc>
        <w:tc>
          <w:tcPr>
            <w:tcW w:w="1877" w:type="pct"/>
            <w:vAlign w:val="center"/>
          </w:tcPr>
          <w:p>
            <w:pPr>
              <w:adjustRightInd w:val="0"/>
              <w:spacing w:line="240" w:lineRule="auto"/>
              <w:ind w:firstLine="0" w:firstLineChars="0"/>
              <w:jc w:val="center"/>
              <w:rPr>
                <w:rFonts w:cs="Times New Roman"/>
                <w:kern w:val="0"/>
                <w:sz w:val="21"/>
                <w:szCs w:val="21"/>
              </w:rPr>
            </w:pPr>
            <w:r>
              <w:rPr>
                <w:rFonts w:hint="eastAsia"/>
                <w:sz w:val="21"/>
                <w:szCs w:val="21"/>
              </w:rPr>
              <w:t>覆土、绿化</w:t>
            </w:r>
          </w:p>
        </w:tc>
        <w:tc>
          <w:tcPr>
            <w:tcW w:w="606"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w:t>
            </w:r>
          </w:p>
        </w:tc>
        <w:tc>
          <w:tcPr>
            <w:tcW w:w="36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3</w:t>
            </w:r>
          </w:p>
        </w:tc>
        <w:tc>
          <w:tcPr>
            <w:tcW w:w="273" w:type="pct"/>
          </w:tcPr>
          <w:p>
            <w:pPr>
              <w:adjustRightInd w:val="0"/>
              <w:spacing w:line="240" w:lineRule="auto"/>
              <w:ind w:firstLine="0" w:firstLineChars="0"/>
              <w:jc w:val="center"/>
              <w:rPr>
                <w:rFonts w:cs="Times New Roman"/>
                <w:kern w:val="0"/>
                <w:sz w:val="21"/>
                <w:szCs w:val="21"/>
              </w:rPr>
            </w:pPr>
            <w:r>
              <w:rPr>
                <w:rFonts w:cs="Times New Roman"/>
                <w:kern w:val="0"/>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305" w:type="pct"/>
            <w:vMerge w:val="restar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1</w:t>
            </w:r>
          </w:p>
        </w:tc>
        <w:tc>
          <w:tcPr>
            <w:tcW w:w="317" w:type="pct"/>
            <w:vMerge w:val="restar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运营期</w:t>
            </w:r>
          </w:p>
        </w:tc>
        <w:tc>
          <w:tcPr>
            <w:tcW w:w="391" w:type="pct"/>
            <w:vMerge w:val="restar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废气</w:t>
            </w:r>
          </w:p>
          <w:p>
            <w:pPr>
              <w:adjustRightInd w:val="0"/>
              <w:spacing w:line="240" w:lineRule="auto"/>
              <w:ind w:firstLine="0" w:firstLineChars="0"/>
              <w:jc w:val="center"/>
              <w:rPr>
                <w:rFonts w:cs="Times New Roman"/>
                <w:kern w:val="0"/>
                <w:sz w:val="21"/>
                <w:szCs w:val="21"/>
              </w:rPr>
            </w:pPr>
            <w:r>
              <w:rPr>
                <w:rFonts w:cs="Times New Roman"/>
                <w:kern w:val="0"/>
                <w:sz w:val="21"/>
                <w:szCs w:val="21"/>
              </w:rPr>
              <w:t>治理</w:t>
            </w:r>
          </w:p>
        </w:tc>
        <w:tc>
          <w:tcPr>
            <w:tcW w:w="859"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窑尾废气</w:t>
            </w:r>
          </w:p>
        </w:tc>
        <w:tc>
          <w:tcPr>
            <w:tcW w:w="187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 xml:space="preserve">依托现有水泥熟料生产线“高温+碱性环境+低氮燃烧+SNCR+除尘”废气治理设施 </w:t>
            </w:r>
          </w:p>
        </w:tc>
        <w:tc>
          <w:tcPr>
            <w:tcW w:w="606"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污染物达标排放</w:t>
            </w:r>
          </w:p>
        </w:tc>
        <w:tc>
          <w:tcPr>
            <w:tcW w:w="36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w:t>
            </w:r>
          </w:p>
        </w:tc>
        <w:tc>
          <w:tcPr>
            <w:tcW w:w="273"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305"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317" w:type="pct"/>
            <w:vMerge w:val="continue"/>
          </w:tcPr>
          <w:p>
            <w:pPr>
              <w:widowControl/>
              <w:adjustRightInd w:val="0"/>
              <w:spacing w:line="240" w:lineRule="auto"/>
              <w:ind w:firstLine="0" w:firstLineChars="0"/>
              <w:jc w:val="center"/>
              <w:rPr>
                <w:rFonts w:cs="Times New Roman"/>
                <w:kern w:val="0"/>
                <w:sz w:val="21"/>
                <w:szCs w:val="21"/>
              </w:rPr>
            </w:pPr>
          </w:p>
        </w:tc>
        <w:tc>
          <w:tcPr>
            <w:tcW w:w="391"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859"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固体废物暂存库废气</w:t>
            </w:r>
          </w:p>
        </w:tc>
        <w:tc>
          <w:tcPr>
            <w:tcW w:w="187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正常情况下，废气经负压收集后送水泥窑高温区焚烧处置；在水泥窑停窑检修等情况下，废气经活性炭吸附装置净化后</w:t>
            </w:r>
            <w:r>
              <w:rPr>
                <w:rFonts w:hint="eastAsia" w:cs="Times New Roman"/>
                <w:kern w:val="0"/>
                <w:sz w:val="21"/>
                <w:szCs w:val="21"/>
              </w:rPr>
              <w:t>经1</w:t>
            </w:r>
            <w:r>
              <w:rPr>
                <w:rFonts w:cs="Times New Roman"/>
                <w:kern w:val="0"/>
                <w:sz w:val="21"/>
                <w:szCs w:val="21"/>
              </w:rPr>
              <w:t>5</w:t>
            </w:r>
            <w:r>
              <w:rPr>
                <w:rFonts w:hint="eastAsia" w:cs="Times New Roman"/>
                <w:kern w:val="0"/>
                <w:sz w:val="21"/>
                <w:szCs w:val="21"/>
              </w:rPr>
              <w:t>m高排气筒</w:t>
            </w:r>
            <w:r>
              <w:rPr>
                <w:rFonts w:cs="Times New Roman"/>
                <w:kern w:val="0"/>
                <w:sz w:val="21"/>
                <w:szCs w:val="21"/>
              </w:rPr>
              <w:t>排放</w:t>
            </w:r>
          </w:p>
        </w:tc>
        <w:tc>
          <w:tcPr>
            <w:tcW w:w="606"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污染物达标排放</w:t>
            </w:r>
          </w:p>
        </w:tc>
        <w:tc>
          <w:tcPr>
            <w:tcW w:w="36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20</w:t>
            </w:r>
          </w:p>
        </w:tc>
        <w:tc>
          <w:tcPr>
            <w:tcW w:w="273"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305"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317" w:type="pct"/>
            <w:vMerge w:val="continue"/>
          </w:tcPr>
          <w:p>
            <w:pPr>
              <w:widowControl/>
              <w:adjustRightInd w:val="0"/>
              <w:spacing w:line="240" w:lineRule="auto"/>
              <w:ind w:firstLine="0" w:firstLineChars="0"/>
              <w:jc w:val="center"/>
              <w:rPr>
                <w:rFonts w:cs="Times New Roman"/>
                <w:kern w:val="0"/>
                <w:sz w:val="21"/>
                <w:szCs w:val="21"/>
              </w:rPr>
            </w:pPr>
          </w:p>
        </w:tc>
        <w:tc>
          <w:tcPr>
            <w:tcW w:w="391"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859"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预处理车间废气</w:t>
            </w:r>
            <w:r>
              <w:rPr>
                <w:rFonts w:hint="eastAsia" w:cs="Times New Roman"/>
                <w:kern w:val="0"/>
                <w:sz w:val="21"/>
                <w:szCs w:val="21"/>
              </w:rPr>
              <w:t>、</w:t>
            </w:r>
            <w:r>
              <w:rPr>
                <w:rFonts w:cs="Times New Roman"/>
                <w:kern w:val="0"/>
                <w:sz w:val="21"/>
                <w:szCs w:val="21"/>
              </w:rPr>
              <w:t>无机车间废气</w:t>
            </w:r>
            <w:r>
              <w:rPr>
                <w:rFonts w:hint="eastAsia" w:cs="Times New Roman"/>
                <w:kern w:val="0"/>
                <w:sz w:val="21"/>
                <w:szCs w:val="21"/>
              </w:rPr>
              <w:t>、</w:t>
            </w:r>
            <w:r>
              <w:rPr>
                <w:rFonts w:cs="Times New Roman"/>
                <w:kern w:val="0"/>
                <w:sz w:val="21"/>
                <w:szCs w:val="21"/>
              </w:rPr>
              <w:t>废液车间废气</w:t>
            </w:r>
          </w:p>
        </w:tc>
        <w:tc>
          <w:tcPr>
            <w:tcW w:w="187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正常情况下，预处理车间</w:t>
            </w:r>
            <w:r>
              <w:rPr>
                <w:rFonts w:hint="eastAsia" w:cs="Times New Roman"/>
                <w:kern w:val="0"/>
                <w:sz w:val="21"/>
                <w:szCs w:val="21"/>
              </w:rPr>
              <w:t>、无机车间及废液车间</w:t>
            </w:r>
            <w:r>
              <w:rPr>
                <w:rFonts w:cs="Times New Roman"/>
                <w:kern w:val="0"/>
                <w:sz w:val="21"/>
                <w:szCs w:val="21"/>
              </w:rPr>
              <w:t>废气经负压收集后送水泥窑高温区焚烧处置；在水泥窑停窑检修等情况下，</w:t>
            </w:r>
            <w:r>
              <w:rPr>
                <w:rFonts w:hint="eastAsia" w:cs="Times New Roman"/>
                <w:kern w:val="0"/>
                <w:sz w:val="21"/>
                <w:szCs w:val="21"/>
              </w:rPr>
              <w:t>废气经活性炭吸附装置净化后经15m高排气筒排放。</w:t>
            </w:r>
          </w:p>
        </w:tc>
        <w:tc>
          <w:tcPr>
            <w:tcW w:w="606"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污染物达标排放</w:t>
            </w:r>
          </w:p>
        </w:tc>
        <w:tc>
          <w:tcPr>
            <w:tcW w:w="36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20</w:t>
            </w:r>
          </w:p>
        </w:tc>
        <w:tc>
          <w:tcPr>
            <w:tcW w:w="273"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305"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317" w:type="pct"/>
            <w:vMerge w:val="continue"/>
          </w:tcPr>
          <w:p>
            <w:pPr>
              <w:widowControl/>
              <w:adjustRightInd w:val="0"/>
              <w:spacing w:line="240" w:lineRule="auto"/>
              <w:ind w:firstLine="0" w:firstLineChars="0"/>
              <w:jc w:val="center"/>
              <w:rPr>
                <w:rFonts w:cs="Times New Roman"/>
                <w:kern w:val="0"/>
                <w:sz w:val="21"/>
                <w:szCs w:val="21"/>
              </w:rPr>
            </w:pPr>
          </w:p>
        </w:tc>
        <w:tc>
          <w:tcPr>
            <w:tcW w:w="391"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859"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预处理车间固废中转站废气</w:t>
            </w:r>
          </w:p>
        </w:tc>
        <w:tc>
          <w:tcPr>
            <w:tcW w:w="1877"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废气经布袋除尘器处理后通过1</w:t>
            </w:r>
            <w:r>
              <w:rPr>
                <w:rFonts w:cs="Times New Roman"/>
                <w:kern w:val="0"/>
                <w:sz w:val="21"/>
                <w:szCs w:val="21"/>
              </w:rPr>
              <w:t>5</w:t>
            </w:r>
            <w:r>
              <w:rPr>
                <w:rFonts w:hint="eastAsia" w:cs="Times New Roman"/>
                <w:kern w:val="0"/>
                <w:sz w:val="21"/>
                <w:szCs w:val="21"/>
              </w:rPr>
              <w:t>m高排气筒排放。</w:t>
            </w:r>
          </w:p>
        </w:tc>
        <w:tc>
          <w:tcPr>
            <w:tcW w:w="606"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污染物达标排放</w:t>
            </w:r>
          </w:p>
        </w:tc>
        <w:tc>
          <w:tcPr>
            <w:tcW w:w="36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5</w:t>
            </w:r>
          </w:p>
        </w:tc>
        <w:tc>
          <w:tcPr>
            <w:tcW w:w="273"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305"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317" w:type="pct"/>
            <w:vMerge w:val="continue"/>
          </w:tcPr>
          <w:p>
            <w:pPr>
              <w:widowControl/>
              <w:adjustRightInd w:val="0"/>
              <w:spacing w:line="240" w:lineRule="auto"/>
              <w:ind w:firstLine="0" w:firstLineChars="0"/>
              <w:jc w:val="center"/>
              <w:rPr>
                <w:rFonts w:cs="Times New Roman"/>
                <w:kern w:val="0"/>
                <w:sz w:val="21"/>
                <w:szCs w:val="21"/>
              </w:rPr>
            </w:pPr>
          </w:p>
        </w:tc>
        <w:tc>
          <w:tcPr>
            <w:tcW w:w="391"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859"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无机车间中转站废气</w:t>
            </w:r>
          </w:p>
        </w:tc>
        <w:tc>
          <w:tcPr>
            <w:tcW w:w="1877"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废气经布袋除尘器处理后通过1</w:t>
            </w:r>
            <w:r>
              <w:rPr>
                <w:rFonts w:cs="Times New Roman"/>
                <w:kern w:val="0"/>
                <w:sz w:val="21"/>
                <w:szCs w:val="21"/>
              </w:rPr>
              <w:t>5</w:t>
            </w:r>
            <w:r>
              <w:rPr>
                <w:rFonts w:hint="eastAsia" w:cs="Times New Roman"/>
                <w:kern w:val="0"/>
                <w:sz w:val="21"/>
                <w:szCs w:val="21"/>
              </w:rPr>
              <w:t>m高排气筒排放。</w:t>
            </w:r>
          </w:p>
        </w:tc>
        <w:tc>
          <w:tcPr>
            <w:tcW w:w="606"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污染物达标排放</w:t>
            </w:r>
          </w:p>
        </w:tc>
        <w:tc>
          <w:tcPr>
            <w:tcW w:w="36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5</w:t>
            </w:r>
          </w:p>
        </w:tc>
        <w:tc>
          <w:tcPr>
            <w:tcW w:w="273"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305"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317" w:type="pct"/>
            <w:vMerge w:val="continue"/>
          </w:tcPr>
          <w:p>
            <w:pPr>
              <w:widowControl/>
              <w:adjustRightInd w:val="0"/>
              <w:spacing w:line="240" w:lineRule="auto"/>
              <w:ind w:firstLine="0" w:firstLineChars="0"/>
              <w:jc w:val="center"/>
              <w:rPr>
                <w:rFonts w:cs="Times New Roman"/>
                <w:kern w:val="0"/>
                <w:sz w:val="21"/>
                <w:szCs w:val="21"/>
              </w:rPr>
            </w:pPr>
          </w:p>
        </w:tc>
        <w:tc>
          <w:tcPr>
            <w:tcW w:w="391"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859"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除氯系统</w:t>
            </w:r>
          </w:p>
        </w:tc>
        <w:tc>
          <w:tcPr>
            <w:tcW w:w="187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在窑尾烟室部位将聚集有高浓度的碱、氯等元素的气体抽出，经冷却后使废气中的有害成分碱、氯等元素产生氯类结晶体，经布袋除尘器进行去除，净化后的尾气经窑尾烟囱排放</w:t>
            </w:r>
          </w:p>
        </w:tc>
        <w:tc>
          <w:tcPr>
            <w:tcW w:w="606"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污染物达标排放</w:t>
            </w:r>
          </w:p>
        </w:tc>
        <w:tc>
          <w:tcPr>
            <w:tcW w:w="36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150</w:t>
            </w:r>
          </w:p>
        </w:tc>
        <w:tc>
          <w:tcPr>
            <w:tcW w:w="273"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5"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317" w:type="pct"/>
            <w:vMerge w:val="continue"/>
          </w:tcPr>
          <w:p>
            <w:pPr>
              <w:widowControl/>
              <w:adjustRightInd w:val="0"/>
              <w:spacing w:line="240" w:lineRule="auto"/>
              <w:ind w:firstLine="0" w:firstLineChars="0"/>
              <w:jc w:val="center"/>
              <w:rPr>
                <w:rFonts w:cs="Times New Roman"/>
                <w:kern w:val="0"/>
                <w:sz w:val="21"/>
                <w:szCs w:val="21"/>
              </w:rPr>
            </w:pPr>
          </w:p>
        </w:tc>
        <w:tc>
          <w:tcPr>
            <w:tcW w:w="391"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859"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无组织废气</w:t>
            </w:r>
          </w:p>
        </w:tc>
        <w:tc>
          <w:tcPr>
            <w:tcW w:w="187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加强管理、规范操作、划定卫生防护距离</w:t>
            </w:r>
          </w:p>
        </w:tc>
        <w:tc>
          <w:tcPr>
            <w:tcW w:w="606"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减小对环境的影响，厂界达标</w:t>
            </w:r>
          </w:p>
        </w:tc>
        <w:tc>
          <w:tcPr>
            <w:tcW w:w="36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w:t>
            </w:r>
          </w:p>
        </w:tc>
        <w:tc>
          <w:tcPr>
            <w:tcW w:w="273"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5" w:type="pct"/>
            <w:vMerge w:val="restar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2</w:t>
            </w:r>
          </w:p>
        </w:tc>
        <w:tc>
          <w:tcPr>
            <w:tcW w:w="317" w:type="pct"/>
            <w:vMerge w:val="continue"/>
          </w:tcPr>
          <w:p>
            <w:pPr>
              <w:adjustRightInd w:val="0"/>
              <w:spacing w:line="240" w:lineRule="auto"/>
              <w:ind w:firstLine="0" w:firstLineChars="0"/>
              <w:jc w:val="center"/>
              <w:rPr>
                <w:rFonts w:cs="Times New Roman"/>
                <w:kern w:val="0"/>
                <w:sz w:val="21"/>
                <w:szCs w:val="21"/>
              </w:rPr>
            </w:pPr>
          </w:p>
        </w:tc>
        <w:tc>
          <w:tcPr>
            <w:tcW w:w="391" w:type="pct"/>
            <w:vMerge w:val="restar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废水</w:t>
            </w:r>
          </w:p>
          <w:p>
            <w:pPr>
              <w:adjustRightInd w:val="0"/>
              <w:spacing w:line="240" w:lineRule="auto"/>
              <w:ind w:firstLine="0" w:firstLineChars="0"/>
              <w:jc w:val="center"/>
              <w:rPr>
                <w:rFonts w:cs="Times New Roman"/>
                <w:kern w:val="0"/>
                <w:sz w:val="21"/>
                <w:szCs w:val="21"/>
              </w:rPr>
            </w:pPr>
            <w:r>
              <w:rPr>
                <w:rFonts w:cs="Times New Roman"/>
                <w:kern w:val="0"/>
                <w:sz w:val="21"/>
                <w:szCs w:val="21"/>
              </w:rPr>
              <w:t>治理</w:t>
            </w:r>
          </w:p>
        </w:tc>
        <w:tc>
          <w:tcPr>
            <w:tcW w:w="859"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生产废水</w:t>
            </w:r>
          </w:p>
        </w:tc>
        <w:tc>
          <w:tcPr>
            <w:tcW w:w="187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经收集后入窑焚烧处置</w:t>
            </w:r>
          </w:p>
        </w:tc>
        <w:tc>
          <w:tcPr>
            <w:tcW w:w="606"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不外排</w:t>
            </w:r>
          </w:p>
        </w:tc>
        <w:tc>
          <w:tcPr>
            <w:tcW w:w="36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10</w:t>
            </w:r>
          </w:p>
        </w:tc>
        <w:tc>
          <w:tcPr>
            <w:tcW w:w="273"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5"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317" w:type="pct"/>
            <w:vMerge w:val="continue"/>
          </w:tcPr>
          <w:p>
            <w:pPr>
              <w:widowControl/>
              <w:adjustRightInd w:val="0"/>
              <w:spacing w:line="240" w:lineRule="auto"/>
              <w:ind w:firstLine="0" w:firstLineChars="0"/>
              <w:jc w:val="center"/>
              <w:rPr>
                <w:rFonts w:cs="Times New Roman"/>
                <w:kern w:val="0"/>
                <w:sz w:val="21"/>
                <w:szCs w:val="21"/>
              </w:rPr>
            </w:pPr>
          </w:p>
        </w:tc>
        <w:tc>
          <w:tcPr>
            <w:tcW w:w="391"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859"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生活污水</w:t>
            </w:r>
          </w:p>
        </w:tc>
        <w:tc>
          <w:tcPr>
            <w:tcW w:w="187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依托生活区、主厂区分别建设的一体化生化装置，经二级生化处理工艺（接触氧化法）+消毒处理后达《污水综合排放标准》（GB 8978-1996）一级标准后用于厂区绿化和增湿塔补水</w:t>
            </w:r>
          </w:p>
        </w:tc>
        <w:tc>
          <w:tcPr>
            <w:tcW w:w="606"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污染物达标排放</w:t>
            </w:r>
          </w:p>
        </w:tc>
        <w:tc>
          <w:tcPr>
            <w:tcW w:w="36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w:t>
            </w:r>
          </w:p>
        </w:tc>
        <w:tc>
          <w:tcPr>
            <w:tcW w:w="273"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5"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317" w:type="pct"/>
            <w:vMerge w:val="continue"/>
          </w:tcPr>
          <w:p>
            <w:pPr>
              <w:widowControl/>
              <w:adjustRightInd w:val="0"/>
              <w:spacing w:line="240" w:lineRule="auto"/>
              <w:ind w:firstLine="0" w:firstLineChars="0"/>
              <w:jc w:val="center"/>
              <w:rPr>
                <w:rFonts w:cs="Times New Roman"/>
                <w:kern w:val="0"/>
                <w:sz w:val="21"/>
                <w:szCs w:val="21"/>
              </w:rPr>
            </w:pPr>
          </w:p>
        </w:tc>
        <w:tc>
          <w:tcPr>
            <w:tcW w:w="391"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859"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管网收集输送系统</w:t>
            </w:r>
          </w:p>
        </w:tc>
        <w:tc>
          <w:tcPr>
            <w:tcW w:w="187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污水、废水及输送管道可视化，采用防腐蚀、防渗材料</w:t>
            </w:r>
          </w:p>
        </w:tc>
        <w:tc>
          <w:tcPr>
            <w:tcW w:w="606"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满足环保要求</w:t>
            </w:r>
          </w:p>
        </w:tc>
        <w:tc>
          <w:tcPr>
            <w:tcW w:w="36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30</w:t>
            </w:r>
          </w:p>
        </w:tc>
        <w:tc>
          <w:tcPr>
            <w:tcW w:w="273"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5"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3</w:t>
            </w:r>
          </w:p>
        </w:tc>
        <w:tc>
          <w:tcPr>
            <w:tcW w:w="317" w:type="pct"/>
            <w:vMerge w:val="continue"/>
          </w:tcPr>
          <w:p>
            <w:pPr>
              <w:adjustRightInd w:val="0"/>
              <w:spacing w:line="240" w:lineRule="auto"/>
              <w:ind w:firstLine="0" w:firstLineChars="0"/>
              <w:jc w:val="center"/>
              <w:rPr>
                <w:rFonts w:cs="Times New Roman"/>
                <w:kern w:val="0"/>
                <w:sz w:val="21"/>
                <w:szCs w:val="21"/>
              </w:rPr>
            </w:pPr>
          </w:p>
        </w:tc>
        <w:tc>
          <w:tcPr>
            <w:tcW w:w="391"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地下水污染防治</w:t>
            </w:r>
          </w:p>
        </w:tc>
        <w:tc>
          <w:tcPr>
            <w:tcW w:w="859"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分区防渗</w:t>
            </w:r>
          </w:p>
        </w:tc>
        <w:tc>
          <w:tcPr>
            <w:tcW w:w="187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固体废物暂存库、预处理车间、无机固废储存及输送车间、废液车间、飞灰车间以及事故水池、收集池、收集沟等区域作为重点防渗区，采用2 mm厚HDPE人工防渗膜（渗透系数≤10</w:t>
            </w:r>
            <w:r>
              <w:rPr>
                <w:rFonts w:cs="Times New Roman"/>
                <w:kern w:val="0"/>
                <w:sz w:val="21"/>
                <w:szCs w:val="21"/>
                <w:vertAlign w:val="superscript"/>
              </w:rPr>
              <w:t>-10</w:t>
            </w:r>
            <w:r>
              <w:rPr>
                <w:rFonts w:cs="Times New Roman"/>
                <w:kern w:val="0"/>
                <w:sz w:val="21"/>
                <w:szCs w:val="21"/>
              </w:rPr>
              <w:t xml:space="preserve"> cm/s）进行防渗处理，地面全部采用耐腐蚀防渗硬化地面。停车场、贮存库及各车间外围周边区域、废物入料口区域、输送管道下方等区域或部位区域为一般防渗区，渗透系数不大于1.0×10</w:t>
            </w:r>
            <w:r>
              <w:rPr>
                <w:rFonts w:cs="Times New Roman"/>
                <w:kern w:val="0"/>
                <w:sz w:val="21"/>
                <w:szCs w:val="21"/>
                <w:vertAlign w:val="superscript"/>
              </w:rPr>
              <w:t>-7</w:t>
            </w:r>
            <w:r>
              <w:rPr>
                <w:rFonts w:cs="Times New Roman"/>
                <w:kern w:val="0"/>
                <w:sz w:val="21"/>
                <w:szCs w:val="21"/>
              </w:rPr>
              <w:t xml:space="preserve"> cm/s。</w:t>
            </w:r>
          </w:p>
        </w:tc>
        <w:tc>
          <w:tcPr>
            <w:tcW w:w="606"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达到防渗要求，避免对地下水造成污染</w:t>
            </w:r>
          </w:p>
        </w:tc>
        <w:tc>
          <w:tcPr>
            <w:tcW w:w="36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300</w:t>
            </w:r>
          </w:p>
        </w:tc>
        <w:tc>
          <w:tcPr>
            <w:tcW w:w="273"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5"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4</w:t>
            </w:r>
          </w:p>
        </w:tc>
        <w:tc>
          <w:tcPr>
            <w:tcW w:w="317" w:type="pct"/>
            <w:vMerge w:val="continue"/>
          </w:tcPr>
          <w:p>
            <w:pPr>
              <w:adjustRightInd w:val="0"/>
              <w:spacing w:line="240" w:lineRule="auto"/>
              <w:ind w:firstLine="0" w:firstLineChars="0"/>
              <w:jc w:val="center"/>
              <w:rPr>
                <w:rFonts w:cs="Times New Roman"/>
                <w:kern w:val="0"/>
                <w:sz w:val="21"/>
                <w:szCs w:val="21"/>
              </w:rPr>
            </w:pPr>
          </w:p>
        </w:tc>
        <w:tc>
          <w:tcPr>
            <w:tcW w:w="391"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噪声</w:t>
            </w:r>
          </w:p>
          <w:p>
            <w:pPr>
              <w:adjustRightInd w:val="0"/>
              <w:spacing w:line="240" w:lineRule="auto"/>
              <w:ind w:firstLine="0" w:firstLineChars="0"/>
              <w:jc w:val="center"/>
              <w:rPr>
                <w:rFonts w:cs="Times New Roman"/>
                <w:kern w:val="0"/>
                <w:sz w:val="21"/>
                <w:szCs w:val="21"/>
              </w:rPr>
            </w:pPr>
            <w:r>
              <w:rPr>
                <w:rFonts w:cs="Times New Roman"/>
                <w:kern w:val="0"/>
                <w:sz w:val="21"/>
                <w:szCs w:val="21"/>
              </w:rPr>
              <w:t>治理</w:t>
            </w:r>
          </w:p>
        </w:tc>
        <w:tc>
          <w:tcPr>
            <w:tcW w:w="859"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机械设备与动力设备</w:t>
            </w:r>
          </w:p>
        </w:tc>
        <w:tc>
          <w:tcPr>
            <w:tcW w:w="187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低噪声设备，隔声、消声、减振、吸声等措施，利用距离衰减</w:t>
            </w:r>
          </w:p>
        </w:tc>
        <w:tc>
          <w:tcPr>
            <w:tcW w:w="606"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厂界噪声达标</w:t>
            </w:r>
          </w:p>
        </w:tc>
        <w:tc>
          <w:tcPr>
            <w:tcW w:w="36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50</w:t>
            </w:r>
          </w:p>
        </w:tc>
        <w:tc>
          <w:tcPr>
            <w:tcW w:w="273"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5" w:type="pct"/>
            <w:vMerge w:val="restar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5</w:t>
            </w:r>
          </w:p>
        </w:tc>
        <w:tc>
          <w:tcPr>
            <w:tcW w:w="317" w:type="pct"/>
            <w:vMerge w:val="continue"/>
          </w:tcPr>
          <w:p>
            <w:pPr>
              <w:adjustRightInd w:val="0"/>
              <w:spacing w:line="240" w:lineRule="auto"/>
              <w:ind w:firstLine="0" w:firstLineChars="0"/>
              <w:jc w:val="center"/>
              <w:rPr>
                <w:rFonts w:cs="Times New Roman"/>
                <w:kern w:val="0"/>
                <w:sz w:val="21"/>
                <w:szCs w:val="21"/>
              </w:rPr>
            </w:pPr>
          </w:p>
        </w:tc>
        <w:tc>
          <w:tcPr>
            <w:tcW w:w="391" w:type="pct"/>
            <w:vMerge w:val="restar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固体</w:t>
            </w:r>
          </w:p>
          <w:p>
            <w:pPr>
              <w:adjustRightInd w:val="0"/>
              <w:spacing w:line="240" w:lineRule="auto"/>
              <w:ind w:firstLine="0" w:firstLineChars="0"/>
              <w:jc w:val="center"/>
              <w:rPr>
                <w:rFonts w:cs="Times New Roman"/>
                <w:kern w:val="0"/>
                <w:sz w:val="21"/>
                <w:szCs w:val="21"/>
              </w:rPr>
            </w:pPr>
            <w:r>
              <w:rPr>
                <w:rFonts w:cs="Times New Roman"/>
                <w:kern w:val="0"/>
                <w:sz w:val="21"/>
                <w:szCs w:val="21"/>
              </w:rPr>
              <w:t>废物</w:t>
            </w:r>
          </w:p>
        </w:tc>
        <w:tc>
          <w:tcPr>
            <w:tcW w:w="859"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废包装容器及包装物、收集池及事故池污泥、除尘灰、废活性炭、化验室废物</w:t>
            </w:r>
          </w:p>
        </w:tc>
        <w:tc>
          <w:tcPr>
            <w:tcW w:w="187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经收集后入窑焚烧处置</w:t>
            </w:r>
          </w:p>
        </w:tc>
        <w:tc>
          <w:tcPr>
            <w:tcW w:w="606" w:type="pct"/>
            <w:vMerge w:val="restar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综合利用，“变废为宝”，符合环保要求，防止二次污染</w:t>
            </w:r>
          </w:p>
        </w:tc>
        <w:tc>
          <w:tcPr>
            <w:tcW w:w="367" w:type="pct"/>
            <w:vMerge w:val="restar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w:t>
            </w:r>
          </w:p>
        </w:tc>
        <w:tc>
          <w:tcPr>
            <w:tcW w:w="273" w:type="pct"/>
            <w:vMerge w:val="restar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纳入本项目运营费用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5"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317" w:type="pct"/>
            <w:vMerge w:val="continue"/>
          </w:tcPr>
          <w:p>
            <w:pPr>
              <w:widowControl/>
              <w:adjustRightInd w:val="0"/>
              <w:spacing w:line="240" w:lineRule="auto"/>
              <w:ind w:firstLine="0" w:firstLineChars="0"/>
              <w:jc w:val="center"/>
              <w:rPr>
                <w:rFonts w:cs="Times New Roman"/>
                <w:kern w:val="0"/>
                <w:sz w:val="21"/>
                <w:szCs w:val="21"/>
              </w:rPr>
            </w:pPr>
          </w:p>
        </w:tc>
        <w:tc>
          <w:tcPr>
            <w:tcW w:w="391"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859"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窑灰</w:t>
            </w:r>
          </w:p>
        </w:tc>
        <w:tc>
          <w:tcPr>
            <w:tcW w:w="187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依托现有水泥生产线窑灰返窑系统，收集后窑灰的均返回生料入窑系统</w:t>
            </w:r>
          </w:p>
        </w:tc>
        <w:tc>
          <w:tcPr>
            <w:tcW w:w="606"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367"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273" w:type="pct"/>
            <w:vMerge w:val="continue"/>
            <w:vAlign w:val="center"/>
          </w:tcPr>
          <w:p>
            <w:pPr>
              <w:widowControl/>
              <w:adjustRightInd w:val="0"/>
              <w:spacing w:line="240" w:lineRule="auto"/>
              <w:ind w:firstLine="0" w:firstLineChars="0"/>
              <w:jc w:val="center"/>
              <w:rPr>
                <w:rFonts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5"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317" w:type="pct"/>
            <w:vMerge w:val="continue"/>
          </w:tcPr>
          <w:p>
            <w:pPr>
              <w:widowControl/>
              <w:adjustRightInd w:val="0"/>
              <w:spacing w:line="240" w:lineRule="auto"/>
              <w:ind w:firstLine="0" w:firstLineChars="0"/>
              <w:jc w:val="center"/>
              <w:rPr>
                <w:rFonts w:cs="Times New Roman"/>
                <w:kern w:val="0"/>
                <w:sz w:val="21"/>
                <w:szCs w:val="21"/>
              </w:rPr>
            </w:pPr>
          </w:p>
        </w:tc>
        <w:tc>
          <w:tcPr>
            <w:tcW w:w="391"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859"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含氯粉尘</w:t>
            </w:r>
          </w:p>
        </w:tc>
        <w:tc>
          <w:tcPr>
            <w:tcW w:w="187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做为混合材按一定比例掺入水泥熟料，不会影响水泥品质</w:t>
            </w:r>
          </w:p>
        </w:tc>
        <w:tc>
          <w:tcPr>
            <w:tcW w:w="606"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367"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273" w:type="pct"/>
            <w:vMerge w:val="continue"/>
            <w:vAlign w:val="center"/>
          </w:tcPr>
          <w:p>
            <w:pPr>
              <w:widowControl/>
              <w:adjustRightInd w:val="0"/>
              <w:spacing w:line="240" w:lineRule="auto"/>
              <w:ind w:firstLine="0" w:firstLineChars="0"/>
              <w:jc w:val="center"/>
              <w:rPr>
                <w:rFonts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5"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317" w:type="pct"/>
            <w:vMerge w:val="continue"/>
          </w:tcPr>
          <w:p>
            <w:pPr>
              <w:widowControl/>
              <w:adjustRightInd w:val="0"/>
              <w:spacing w:line="240" w:lineRule="auto"/>
              <w:ind w:firstLine="0" w:firstLineChars="0"/>
              <w:jc w:val="center"/>
              <w:rPr>
                <w:rFonts w:cs="Times New Roman"/>
                <w:kern w:val="0"/>
                <w:sz w:val="21"/>
                <w:szCs w:val="21"/>
              </w:rPr>
            </w:pPr>
          </w:p>
        </w:tc>
        <w:tc>
          <w:tcPr>
            <w:tcW w:w="391"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859"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生活垃圾</w:t>
            </w:r>
          </w:p>
        </w:tc>
        <w:tc>
          <w:tcPr>
            <w:tcW w:w="187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依托厂内生活垃圾收集设施收集后委托环卫部门统一清运处置</w:t>
            </w:r>
          </w:p>
        </w:tc>
        <w:tc>
          <w:tcPr>
            <w:tcW w:w="606"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367" w:type="pct"/>
            <w:vMerge w:val="continue"/>
            <w:vAlign w:val="center"/>
          </w:tcPr>
          <w:p>
            <w:pPr>
              <w:widowControl/>
              <w:adjustRightInd w:val="0"/>
              <w:spacing w:line="240" w:lineRule="auto"/>
              <w:ind w:firstLine="0" w:firstLineChars="0"/>
              <w:jc w:val="center"/>
              <w:rPr>
                <w:rFonts w:cs="Times New Roman"/>
                <w:kern w:val="0"/>
                <w:sz w:val="21"/>
                <w:szCs w:val="21"/>
              </w:rPr>
            </w:pPr>
          </w:p>
        </w:tc>
        <w:tc>
          <w:tcPr>
            <w:tcW w:w="273" w:type="pct"/>
            <w:vMerge w:val="continue"/>
            <w:vAlign w:val="center"/>
          </w:tcPr>
          <w:p>
            <w:pPr>
              <w:widowControl/>
              <w:adjustRightInd w:val="0"/>
              <w:spacing w:line="240" w:lineRule="auto"/>
              <w:ind w:firstLine="0" w:firstLineChars="0"/>
              <w:jc w:val="center"/>
              <w:rPr>
                <w:rFonts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5"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6</w:t>
            </w:r>
          </w:p>
        </w:tc>
        <w:tc>
          <w:tcPr>
            <w:tcW w:w="317" w:type="pct"/>
            <w:vMerge w:val="continue"/>
          </w:tcPr>
          <w:p>
            <w:pPr>
              <w:adjustRightInd w:val="0"/>
              <w:spacing w:line="240" w:lineRule="auto"/>
              <w:ind w:firstLine="0" w:firstLineChars="0"/>
              <w:jc w:val="center"/>
              <w:rPr>
                <w:rFonts w:cs="Times New Roman"/>
                <w:kern w:val="0"/>
                <w:sz w:val="21"/>
                <w:szCs w:val="21"/>
              </w:rPr>
            </w:pPr>
          </w:p>
        </w:tc>
        <w:tc>
          <w:tcPr>
            <w:tcW w:w="1251" w:type="pct"/>
            <w:gridSpan w:val="2"/>
            <w:vAlign w:val="center"/>
          </w:tcPr>
          <w:p>
            <w:pPr>
              <w:adjustRightInd w:val="0"/>
              <w:spacing w:line="240" w:lineRule="auto"/>
              <w:ind w:firstLine="0" w:firstLineChars="0"/>
              <w:jc w:val="center"/>
              <w:rPr>
                <w:rFonts w:cs="Times New Roman"/>
                <w:sz w:val="21"/>
                <w:szCs w:val="21"/>
              </w:rPr>
            </w:pPr>
            <w:r>
              <w:rPr>
                <w:rFonts w:cs="Times New Roman"/>
                <w:kern w:val="0"/>
                <w:sz w:val="21"/>
                <w:szCs w:val="21"/>
              </w:rPr>
              <w:t>环境风险防范</w:t>
            </w:r>
          </w:p>
        </w:tc>
        <w:tc>
          <w:tcPr>
            <w:tcW w:w="187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增设HCl在线监测装置，场地周围建设初期雨水收集系统及收集沟，设置事故池、围堰、雨污切换阀等，采取防雨、防腐、防渗、防漏等措施</w:t>
            </w:r>
          </w:p>
        </w:tc>
        <w:tc>
          <w:tcPr>
            <w:tcW w:w="606"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杜绝初期雨水、废物及消防废水排入环境，将环境风险降至最低</w:t>
            </w:r>
          </w:p>
        </w:tc>
        <w:tc>
          <w:tcPr>
            <w:tcW w:w="36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450</w:t>
            </w:r>
          </w:p>
        </w:tc>
        <w:tc>
          <w:tcPr>
            <w:tcW w:w="273"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5"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7</w:t>
            </w:r>
          </w:p>
        </w:tc>
        <w:tc>
          <w:tcPr>
            <w:tcW w:w="317" w:type="pct"/>
            <w:vMerge w:val="continue"/>
          </w:tcPr>
          <w:p>
            <w:pPr>
              <w:adjustRightInd w:val="0"/>
              <w:spacing w:line="240" w:lineRule="auto"/>
              <w:ind w:firstLine="0" w:firstLineChars="0"/>
              <w:jc w:val="center"/>
              <w:rPr>
                <w:rFonts w:cs="Times New Roman"/>
                <w:kern w:val="0"/>
                <w:sz w:val="21"/>
                <w:szCs w:val="21"/>
              </w:rPr>
            </w:pPr>
          </w:p>
        </w:tc>
        <w:tc>
          <w:tcPr>
            <w:tcW w:w="1251" w:type="pct"/>
            <w:gridSpan w:val="2"/>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环境管理、监测、环境信息公开</w:t>
            </w:r>
          </w:p>
        </w:tc>
        <w:tc>
          <w:tcPr>
            <w:tcW w:w="1877" w:type="pct"/>
            <w:vAlign w:val="center"/>
          </w:tcPr>
          <w:p>
            <w:pPr>
              <w:adjustRightInd w:val="0"/>
              <w:spacing w:line="240" w:lineRule="auto"/>
              <w:ind w:firstLine="0" w:firstLineChars="0"/>
              <w:jc w:val="center"/>
              <w:rPr>
                <w:rFonts w:cs="Times New Roman"/>
                <w:kern w:val="0"/>
                <w:sz w:val="21"/>
                <w:szCs w:val="21"/>
              </w:rPr>
            </w:pPr>
            <w:r>
              <w:rPr>
                <w:rFonts w:hint="eastAsia" w:cs="Times New Roman"/>
                <w:kern w:val="0"/>
                <w:sz w:val="21"/>
                <w:szCs w:val="21"/>
              </w:rPr>
              <w:t>设立专职负责人管理条例任务，制定相应的环保制度及环境监测等，环境信息公开</w:t>
            </w:r>
          </w:p>
        </w:tc>
        <w:tc>
          <w:tcPr>
            <w:tcW w:w="606"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符合环境管理要求</w:t>
            </w:r>
          </w:p>
        </w:tc>
        <w:tc>
          <w:tcPr>
            <w:tcW w:w="36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600</w:t>
            </w:r>
          </w:p>
        </w:tc>
        <w:tc>
          <w:tcPr>
            <w:tcW w:w="273"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58" w:type="pct"/>
            <w:gridSpan w:val="6"/>
          </w:tcPr>
          <w:p>
            <w:pPr>
              <w:adjustRightInd w:val="0"/>
              <w:spacing w:line="240" w:lineRule="auto"/>
              <w:ind w:firstLine="0" w:firstLineChars="0"/>
              <w:jc w:val="center"/>
              <w:rPr>
                <w:rFonts w:cs="Times New Roman"/>
                <w:kern w:val="0"/>
                <w:sz w:val="21"/>
                <w:szCs w:val="21"/>
              </w:rPr>
            </w:pPr>
            <w:r>
              <w:rPr>
                <w:rFonts w:cs="Times New Roman"/>
                <w:kern w:val="0"/>
                <w:sz w:val="21"/>
                <w:szCs w:val="21"/>
              </w:rPr>
              <w:t>合计</w:t>
            </w:r>
          </w:p>
        </w:tc>
        <w:tc>
          <w:tcPr>
            <w:tcW w:w="367"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16</w:t>
            </w:r>
            <w:r>
              <w:rPr>
                <w:rFonts w:hint="eastAsia" w:cs="Times New Roman"/>
                <w:kern w:val="0"/>
                <w:sz w:val="21"/>
                <w:szCs w:val="21"/>
                <w:lang w:val="en-US" w:eastAsia="zh-CN"/>
              </w:rPr>
              <w:t>5</w:t>
            </w:r>
            <w:r>
              <w:rPr>
                <w:rFonts w:cs="Times New Roman"/>
                <w:kern w:val="0"/>
                <w:sz w:val="21"/>
                <w:szCs w:val="21"/>
              </w:rPr>
              <w:t>5</w:t>
            </w:r>
          </w:p>
        </w:tc>
        <w:tc>
          <w:tcPr>
            <w:tcW w:w="273" w:type="pct"/>
            <w:vAlign w:val="center"/>
          </w:tcPr>
          <w:p>
            <w:pPr>
              <w:adjustRightInd w:val="0"/>
              <w:spacing w:line="240" w:lineRule="auto"/>
              <w:ind w:firstLine="0" w:firstLineChars="0"/>
              <w:jc w:val="center"/>
              <w:rPr>
                <w:rFonts w:cs="Times New Roman"/>
                <w:kern w:val="0"/>
                <w:sz w:val="21"/>
                <w:szCs w:val="21"/>
              </w:rPr>
            </w:pPr>
            <w:r>
              <w:rPr>
                <w:rFonts w:cs="Times New Roman"/>
                <w:kern w:val="0"/>
                <w:sz w:val="21"/>
                <w:szCs w:val="21"/>
              </w:rPr>
              <w:t>/</w:t>
            </w:r>
          </w:p>
        </w:tc>
      </w:tr>
    </w:tbl>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val="en-US" w:eastAsia="zh-CN"/>
                            </w:rPr>
                            <w:t>10-</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val="en-US" w:eastAsia="zh-CN"/>
                      </w:rPr>
                      <w:t>10-</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72255"/>
    <w:rsid w:val="60B72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6">
    <w:name w:val="heading 4"/>
    <w:basedOn w:val="1"/>
    <w:next w:val="3"/>
    <w:unhideWhenUsed/>
    <w:qFormat/>
    <w:uiPriority w:val="9"/>
    <w:pPr>
      <w:keepNext/>
      <w:keepLines/>
      <w:spacing w:before="50" w:beforeLines="50" w:after="50" w:afterLines="50"/>
      <w:ind w:firstLine="0" w:firstLineChars="0"/>
      <w:outlineLvl w:val="3"/>
    </w:pPr>
    <w:rPr>
      <w:b/>
      <w:szCs w:val="24"/>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adjustRightInd w:val="0"/>
      <w:spacing w:line="360" w:lineRule="auto"/>
      <w:ind w:firstLine="200"/>
    </w:pPr>
    <w:rPr>
      <w:rFonts w:ascii="宋体" w:hAnsi="Times New Roman" w:cs="宋体"/>
      <w:szCs w:val="24"/>
    </w:rPr>
  </w:style>
  <w:style w:type="paragraph" w:styleId="3">
    <w:name w:val="Normal Indent"/>
    <w:basedOn w:val="1"/>
    <w:next w:val="4"/>
    <w:qFormat/>
    <w:uiPriority w:val="0"/>
    <w:pPr>
      <w:spacing w:line="240" w:lineRule="auto"/>
      <w:ind w:firstLine="420"/>
    </w:pPr>
    <w:rPr>
      <w:rFonts w:asciiTheme="minorHAnsi" w:hAnsiTheme="minorHAnsi"/>
    </w:rPr>
  </w:style>
  <w:style w:type="paragraph" w:styleId="4">
    <w:name w:val="Body Text First Indent 2"/>
    <w:basedOn w:val="5"/>
    <w:next w:val="1"/>
    <w:qFormat/>
    <w:uiPriority w:val="0"/>
    <w:pPr>
      <w:ind w:firstLine="420"/>
    </w:pPr>
  </w:style>
  <w:style w:type="paragraph" w:styleId="5">
    <w:name w:val="Body Text Indent"/>
    <w:basedOn w:val="1"/>
    <w:qFormat/>
    <w:uiPriority w:val="99"/>
    <w:pPr>
      <w:widowControl/>
      <w:spacing w:before="100" w:beforeAutospacing="1" w:after="100" w:afterAutospacing="1" w:line="240" w:lineRule="auto"/>
      <w:ind w:firstLine="0" w:firstLineChars="0"/>
      <w:jc w:val="left"/>
    </w:pPr>
    <w:rPr>
      <w:rFonts w:ascii="宋体" w:hAnsi="宋体" w:cs="宋体"/>
      <w:szCs w:val="24"/>
    </w:rPr>
  </w:style>
  <w:style w:type="paragraph" w:styleId="7">
    <w:name w:val="Body Text"/>
    <w:basedOn w:val="1"/>
    <w:qFormat/>
    <w:uiPriority w:val="0"/>
    <w:pPr>
      <w:adjustRightInd/>
      <w:snapToGrid/>
      <w:spacing w:line="240" w:lineRule="auto"/>
      <w:ind w:left="138" w:firstLine="0" w:firstLineChars="0"/>
      <w:jc w:val="left"/>
    </w:pPr>
    <w:rPr>
      <w:rFonts w:ascii="宋体" w:hAnsi="宋体" w:cs="Times New Roman"/>
      <w:snapToGrid/>
      <w:spacing w:val="0"/>
      <w:lang w:eastAsia="en-US"/>
    </w:rPr>
  </w:style>
  <w:style w:type="paragraph" w:styleId="8">
    <w:name w:val="footer"/>
    <w:basedOn w:val="1"/>
    <w:unhideWhenUsed/>
    <w:qFormat/>
    <w:uiPriority w:val="99"/>
    <w:pPr>
      <w:tabs>
        <w:tab w:val="center" w:pos="4153"/>
        <w:tab w:val="right" w:pos="8306"/>
      </w:tabs>
      <w:spacing w:line="240" w:lineRule="auto"/>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pacing w:line="240" w:lineRule="auto"/>
      <w:jc w:val="center"/>
    </w:pPr>
    <w:rPr>
      <w:sz w:val="18"/>
      <w:szCs w:val="18"/>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标题4"/>
    <w:basedOn w:val="14"/>
    <w:qFormat/>
    <w:uiPriority w:val="0"/>
    <w:pPr>
      <w:outlineLvl w:val="3"/>
    </w:pPr>
  </w:style>
  <w:style w:type="paragraph" w:customStyle="1" w:styleId="14">
    <w:name w:val="标题3"/>
    <w:basedOn w:val="1"/>
    <w:qFormat/>
    <w:uiPriority w:val="0"/>
    <w:pPr>
      <w:ind w:firstLine="0" w:firstLineChars="0"/>
      <w:outlineLvl w:val="2"/>
    </w:pPr>
    <w:rPr>
      <w:b/>
    </w:rPr>
  </w:style>
  <w:style w:type="paragraph" w:customStyle="1" w:styleId="15">
    <w:name w:val="表头"/>
    <w:basedOn w:val="16"/>
    <w:next w:val="1"/>
    <w:qFormat/>
    <w:uiPriority w:val="0"/>
    <w:pPr>
      <w:tabs>
        <w:tab w:val="left" w:pos="893"/>
      </w:tabs>
      <w:spacing w:beforeAutospacing="0" w:line="240" w:lineRule="auto"/>
      <w:ind w:firstLine="0" w:firstLineChars="0"/>
      <w:jc w:val="center"/>
    </w:pPr>
    <w:rPr>
      <w:b/>
    </w:rPr>
  </w:style>
  <w:style w:type="paragraph" w:customStyle="1" w:styleId="16">
    <w:name w:val="A正文"/>
    <w:basedOn w:val="1"/>
    <w:qFormat/>
    <w:uiPriority w:val="0"/>
    <w:pPr>
      <w:tabs>
        <w:tab w:val="left" w:pos="893"/>
      </w:tabs>
      <w:spacing w:before="100" w:beforeAutospacing="1"/>
      <w:jc w:val="left"/>
    </w:pPr>
    <w:rPr>
      <w:snapToGrid w:val="0"/>
      <w:kern w:val="0"/>
      <w:szCs w:val="20"/>
      <w:lang w:val="zh-CN"/>
    </w:rPr>
  </w:style>
  <w:style w:type="paragraph" w:customStyle="1" w:styleId="17">
    <w:name w:val="表格"/>
    <w:basedOn w:val="15"/>
    <w:next w:val="1"/>
    <w:qFormat/>
    <w:uiPriority w:val="0"/>
    <w:pPr>
      <w:spacing w:before="0"/>
    </w:pPr>
    <w:rPr>
      <w:b w:val="0"/>
      <w:sz w:val="21"/>
    </w:rPr>
  </w:style>
  <w:style w:type="paragraph" w:customStyle="1" w:styleId="18">
    <w:name w:val="正文文本缩进 21"/>
    <w:basedOn w:val="1"/>
    <w:qFormat/>
    <w:uiPriority w:val="0"/>
    <w:pPr>
      <w:adjustRightInd w:val="0"/>
      <w:snapToGrid/>
      <w:spacing w:line="348" w:lineRule="auto"/>
      <w:ind w:firstLine="573" w:firstLineChars="0"/>
      <w:textAlignment w:val="baseline"/>
    </w:pPr>
    <w:rPr>
      <w:rFonts w:eastAsia="Wingdings"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2020-10-25T00:19:00Z</dcterms:created>
  <dc:creator>周zj</dc:creator>
  <cp:lastModifiedBy>周zj</cp:lastModifiedBy>
  <dcterms:modified xsi:type="dcterms:W3CDTF">2020-10-25T00:21:01Z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