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bCs/>
                <w:sz w:val="21"/>
                <w:szCs w:val="21"/>
                <w:lang w:eastAsia="zh-CN"/>
              </w:rPr>
              <w:t>景泰万达工贸有限责任公司石膏矿项目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10062BA2"/>
    <w:rsid w:val="44EB321A"/>
    <w:rsid w:val="54294065"/>
    <w:rsid w:val="6D535020"/>
    <w:rsid w:val="6FDD5562"/>
    <w:rsid w:val="77EB51F5"/>
    <w:rsid w:val="78DF2119"/>
    <w:rsid w:val="7B473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widowControl/>
      <w:snapToGrid w:val="0"/>
      <w:spacing w:before="120"/>
      <w:ind w:firstLine="0" w:firstLineChars="0"/>
      <w:jc w:val="center"/>
      <w:outlineLvl w:val="0"/>
    </w:pPr>
    <w:rPr>
      <w:rFonts w:ascii="Cambria" w:hAnsi="Cambria" w:eastAsia="黑体"/>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2020-05-11T02:16:34Z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