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玉门柳发化工科技有限公司</w:t>
            </w:r>
            <w:bookmarkStart w:id="0" w:name="_GoBack"/>
            <w:bookmarkEnd w:id="0"/>
            <w:r>
              <w:rPr>
                <w:rFonts w:hint="eastAsia" w:ascii="宋体" w:hAnsi="宋体" w:eastAsia="宋体"/>
                <w:sz w:val="21"/>
                <w:szCs w:val="21"/>
              </w:rPr>
              <w:t>年产8200吨医药、农药中间体项目（一期）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诺坎普的草</cp:lastModifiedBy>
  <dcterms:modified xsi:type="dcterms:W3CDTF">2020-05-14T10:05:32Z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